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19" w:type="dxa"/>
        <w:tblInd w:w="93" w:type="dxa"/>
        <w:tblLook w:val="04A0"/>
      </w:tblPr>
      <w:tblGrid>
        <w:gridCol w:w="736"/>
        <w:gridCol w:w="132"/>
        <w:gridCol w:w="4500"/>
        <w:gridCol w:w="437"/>
        <w:gridCol w:w="1611"/>
        <w:gridCol w:w="656"/>
        <w:gridCol w:w="171"/>
        <w:gridCol w:w="485"/>
        <w:gridCol w:w="325"/>
        <w:gridCol w:w="490"/>
        <w:gridCol w:w="254"/>
        <w:gridCol w:w="864"/>
        <w:gridCol w:w="46"/>
        <w:gridCol w:w="660"/>
        <w:gridCol w:w="574"/>
        <w:gridCol w:w="544"/>
        <w:gridCol w:w="238"/>
        <w:gridCol w:w="468"/>
        <w:gridCol w:w="772"/>
        <w:gridCol w:w="346"/>
        <w:gridCol w:w="430"/>
        <w:gridCol w:w="276"/>
        <w:gridCol w:w="872"/>
        <w:gridCol w:w="710"/>
        <w:gridCol w:w="222"/>
      </w:tblGrid>
      <w:tr w:rsidR="002C140B" w:rsidRPr="002C140B" w:rsidTr="00214001">
        <w:trPr>
          <w:trHeight w:val="1283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49334E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</w:rPr>
            </w:pPr>
            <w:bookmarkStart w:id="0" w:name="RANGE!A1:L205"/>
            <w:bookmarkEnd w:id="0"/>
          </w:p>
        </w:tc>
        <w:tc>
          <w:tcPr>
            <w:tcW w:w="159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140B" w:rsidRPr="002C140B" w:rsidRDefault="0049334E" w:rsidP="004933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>Приложение  1</w:t>
            </w:r>
          </w:p>
          <w:p w:rsidR="002C140B" w:rsidRPr="002C140B" w:rsidRDefault="0049334E" w:rsidP="004933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 xml:space="preserve">к </w:t>
            </w:r>
            <w:r w:rsidR="002C140B">
              <w:rPr>
                <w:rFonts w:eastAsia="Times New Roman"/>
                <w:kern w:val="0"/>
                <w:sz w:val="28"/>
                <w:szCs w:val="28"/>
              </w:rPr>
              <w:t>П</w:t>
            </w:r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>остановлению администрации</w:t>
            </w:r>
          </w:p>
          <w:p w:rsidR="002C140B" w:rsidRPr="002C140B" w:rsidRDefault="0049334E" w:rsidP="004933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 xml:space="preserve">сельского поселения </w:t>
            </w:r>
            <w:proofErr w:type="gramStart"/>
            <w:r w:rsidR="002C140B" w:rsidRPr="002C140B">
              <w:rPr>
                <w:rFonts w:eastAsia="Times New Roman"/>
                <w:kern w:val="0"/>
                <w:sz w:val="28"/>
                <w:szCs w:val="28"/>
              </w:rPr>
              <w:t>Светлый</w:t>
            </w:r>
            <w:proofErr w:type="gramEnd"/>
          </w:p>
          <w:p w:rsidR="002C140B" w:rsidRPr="00ED65DB" w:rsidRDefault="0049334E" w:rsidP="0049334E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</w:pPr>
            <w:r w:rsidRPr="00B07624">
              <w:rPr>
                <w:rFonts w:eastAsia="Times New Roman"/>
                <w:color w:val="FF0000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  <w:bookmarkStart w:id="1" w:name="_GoBack"/>
            <w:r w:rsidR="002C140B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 xml:space="preserve">от </w:t>
            </w:r>
            <w:r w:rsidR="00086AF4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1</w:t>
            </w:r>
            <w:r w:rsidR="00B52DD3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5</w:t>
            </w:r>
            <w:r w:rsidR="002C140B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.11.202</w:t>
            </w:r>
            <w:r w:rsidR="00086AF4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3</w:t>
            </w:r>
            <w:r w:rsidR="002C140B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 xml:space="preserve"> № </w:t>
            </w:r>
            <w:r w:rsidR="00ED65DB" w:rsidRPr="00ED65DB">
              <w:rPr>
                <w:rFonts w:eastAsia="Times New Roman"/>
                <w:color w:val="000000" w:themeColor="text1"/>
                <w:kern w:val="0"/>
                <w:sz w:val="28"/>
                <w:szCs w:val="28"/>
              </w:rPr>
              <w:t>108</w:t>
            </w:r>
          </w:p>
          <w:bookmarkEnd w:id="1"/>
          <w:p w:rsidR="002C140B" w:rsidRPr="002C140B" w:rsidRDefault="002C140B" w:rsidP="0049334E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</w:rPr>
            </w:pPr>
          </w:p>
        </w:tc>
      </w:tr>
      <w:tr w:rsidR="0049334E" w:rsidTr="0049334E">
        <w:trPr>
          <w:gridAfter w:val="3"/>
          <w:wAfter w:w="1804" w:type="dxa"/>
          <w:trHeight w:val="165"/>
        </w:trPr>
        <w:tc>
          <w:tcPr>
            <w:tcW w:w="1501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14001" w:rsidRPr="00D42355" w:rsidRDefault="00214001" w:rsidP="002140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D42355">
              <w:rPr>
                <w:rFonts w:eastAsia="Times New Roman"/>
                <w:kern w:val="0"/>
                <w:sz w:val="28"/>
                <w:szCs w:val="28"/>
              </w:rPr>
              <w:t>Прогноз социально-экономического развития</w:t>
            </w:r>
          </w:p>
          <w:p w:rsidR="00214001" w:rsidRPr="00D42355" w:rsidRDefault="00214001" w:rsidP="002140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D42355">
              <w:rPr>
                <w:rFonts w:eastAsia="Times New Roman"/>
                <w:kern w:val="0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42355">
              <w:rPr>
                <w:rFonts w:eastAsia="Times New Roman"/>
                <w:kern w:val="0"/>
                <w:sz w:val="28"/>
                <w:szCs w:val="28"/>
              </w:rPr>
              <w:t>Светлый</w:t>
            </w:r>
            <w:proofErr w:type="gramEnd"/>
            <w:r w:rsidRPr="00D42355">
              <w:rPr>
                <w:rFonts w:eastAsia="Times New Roman"/>
                <w:kern w:val="0"/>
                <w:sz w:val="28"/>
                <w:szCs w:val="28"/>
              </w:rPr>
              <w:t xml:space="preserve"> </w:t>
            </w:r>
          </w:p>
          <w:p w:rsidR="00214001" w:rsidRPr="00D42355" w:rsidRDefault="00214001" w:rsidP="00214001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8"/>
                <w:szCs w:val="28"/>
              </w:rPr>
            </w:pPr>
            <w:r w:rsidRPr="00D42355">
              <w:rPr>
                <w:rFonts w:eastAsia="Times New Roman"/>
                <w:kern w:val="0"/>
                <w:sz w:val="28"/>
                <w:szCs w:val="28"/>
              </w:rPr>
              <w:t>на 2024 год и на плановый период 2025 и 2026 годов</w:t>
            </w:r>
          </w:p>
          <w:p w:rsidR="0049334E" w:rsidRDefault="0049334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086AF4" w:rsidRDefault="00086AF4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49334E" w:rsidTr="0049334E">
        <w:trPr>
          <w:gridAfter w:val="3"/>
          <w:wAfter w:w="1804" w:type="dxa"/>
          <w:trHeight w:val="12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rPr>
                <w:sz w:val="12"/>
                <w:szCs w:val="12"/>
              </w:rPr>
            </w:pP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отчет *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отчет *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оценка показателя</w:t>
            </w:r>
          </w:p>
        </w:tc>
        <w:tc>
          <w:tcPr>
            <w:tcW w:w="54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прогноз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Показатели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Единица измерения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2021</w:t>
            </w:r>
          </w:p>
        </w:tc>
        <w:tc>
          <w:tcPr>
            <w:tcW w:w="6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2022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2023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2024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2025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2026</w:t>
            </w:r>
          </w:p>
        </w:tc>
      </w:tr>
      <w:tr w:rsidR="0049334E" w:rsidTr="0049334E">
        <w:trPr>
          <w:gridAfter w:val="3"/>
          <w:wAfter w:w="1804" w:type="dxa"/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базовый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консервативный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базовый</w:t>
            </w:r>
          </w:p>
        </w:tc>
      </w:tr>
      <w:tr w:rsidR="0049334E" w:rsidTr="0049334E">
        <w:trPr>
          <w:gridAfter w:val="3"/>
          <w:wAfter w:w="1804" w:type="dxa"/>
          <w:trHeight w:val="24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8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34E" w:rsidRDefault="0049334E">
            <w:pPr>
              <w:rPr>
                <w:sz w:val="13"/>
                <w:szCs w:val="13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вариант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вариант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 вариант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 вариант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 вариант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Население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(в среднегодовом исчислении)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(на 1 января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1,69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трудоспособного возраста</w:t>
            </w:r>
            <w:r>
              <w:rPr>
                <w:sz w:val="16"/>
                <w:szCs w:val="16"/>
              </w:rPr>
              <w:br/>
              <w:t>(на 1 января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</w:tr>
      <w:tr w:rsidR="0049334E" w:rsidTr="0049334E">
        <w:trPr>
          <w:gridAfter w:val="3"/>
          <w:wAfter w:w="1804" w:type="dxa"/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старше трудоспособного возраста</w:t>
            </w:r>
            <w:r>
              <w:rPr>
                <w:sz w:val="16"/>
                <w:szCs w:val="16"/>
              </w:rPr>
              <w:br/>
              <w:t>(на 1 января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Ожидаемая продолжительность жизни при рождении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лет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90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родившихся живыми</w:t>
            </w:r>
            <w:r>
              <w:rPr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Суммарный коэффициент рождаемости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 на 1 женщину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Коэффициент естественного прироста населения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1000 человек населения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-1,6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158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  <w:r w:rsidR="00554513">
              <w:rPr>
                <w:sz w:val="16"/>
                <w:szCs w:val="16"/>
              </w:rPr>
              <w:t>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554513" w:rsidP="005545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 (убыль)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Валовой региональный продукт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Валовой региональный продукт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104,48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валового регионального продукта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объема валового регионального продукта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Промышленное производство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Индексы производства по видам экономической деятельности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Добыча полезных ископаемых (раздел B)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угля (05)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сырой нефти и природного газа (06)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металлических руд (07)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прочих полезных ископаемых (08)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услуг в области добычи полезных ископаемых (09)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Обрабатывающие производства (раздел C)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 (10)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 (11)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табачных изделий (12)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текстильных изделий (13)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 (14)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кожи и изделий из кожи (15)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бумаги и бумажных изделий (17)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кокса и нефтепродуктов (19)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химических веществ и химических продуктов (20)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 (21)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резиновых и пластмассовых изделий (22)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прочей неметаллической минеральной продукции (23)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металлургическое (24)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готовых металлических изделий, кроме машин и оборудования (25)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компьютеров, электронных и оптических изделий (26)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электрического оборудования (27)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машин и оборудования, не включенных в другие группировки (28)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</w:t>
            </w:r>
            <w:r>
              <w:rPr>
                <w:sz w:val="16"/>
                <w:szCs w:val="16"/>
              </w:rPr>
              <w:br/>
              <w:t>полуприцепов (29)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прочих транспортных средств и оборудования (30)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 (31)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прочих готовых изделий (32)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 (33)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Обеспечение электрической энергией, газом и паром;</w:t>
            </w:r>
            <w:r>
              <w:rPr>
                <w:i/>
                <w:iCs/>
                <w:sz w:val="16"/>
                <w:szCs w:val="16"/>
              </w:rPr>
              <w:br/>
              <w:t>кондиционирование воздуха (раздел D)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7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Потребление электроэнергии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млн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Средние тарифы на электроэнергию, отпущенную различным категориям потребителей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</w:t>
            </w:r>
            <w:proofErr w:type="spellStart"/>
            <w:r>
              <w:rPr>
                <w:sz w:val="16"/>
                <w:szCs w:val="16"/>
              </w:rPr>
              <w:t>тыс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Вт.ч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3.38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тарифов на электроэнергию, отпущенную различным категориям потребителей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период с начала года</w:t>
            </w:r>
            <w:r>
              <w:rPr>
                <w:sz w:val="16"/>
                <w:szCs w:val="16"/>
              </w:rPr>
              <w:br/>
              <w:t>к соотв. периоду</w:t>
            </w:r>
            <w:r>
              <w:rPr>
                <w:sz w:val="16"/>
                <w:szCs w:val="16"/>
              </w:rPr>
              <w:br/>
              <w:t>предыдущего года, 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Сельское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Строительство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работ, выполненных по виду деятельности "Строительство"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ценах соответствующих лет; </w:t>
            </w: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по виду деятельности "Строительство"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Ввод в действие жилых домов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кв. м общей площади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Торговля и услуги населению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потребительских цен на товары и услуги, на конец года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декабрю</w:t>
            </w:r>
            <w:r>
              <w:rPr>
                <w:sz w:val="16"/>
                <w:szCs w:val="16"/>
              </w:rPr>
              <w:br w:type="page"/>
              <w:t>предыдущего года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49334E" w:rsidTr="0049334E">
        <w:trPr>
          <w:gridAfter w:val="3"/>
          <w:wAfter w:w="1804" w:type="dxa"/>
          <w:trHeight w:val="4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потребительских цен на товары и услуги, в среднем за год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42,51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50,92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54,97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49,39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оборота розничной торговли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36,33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36,90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платных услуг населению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Внешнеэкономическая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товаров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Импорт товаров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Страны дальнего зарубежья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товаров -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ТЭК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Импорт товаров -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Государства - участники СНГ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товаров -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Импорт товаров -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долл. США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Малое и среднее предпринимательство, включая </w:t>
            </w:r>
            <w:proofErr w:type="spellStart"/>
            <w:r>
              <w:rPr>
                <w:b/>
                <w:bCs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малых и средних предприятий, включая </w:t>
            </w:r>
            <w:proofErr w:type="spellStart"/>
            <w:r>
              <w:rPr>
                <w:sz w:val="16"/>
                <w:szCs w:val="16"/>
              </w:rPr>
              <w:t>микропредприятия</w:t>
            </w:r>
            <w:proofErr w:type="spellEnd"/>
            <w:r>
              <w:rPr>
                <w:sz w:val="16"/>
                <w:szCs w:val="16"/>
              </w:rPr>
              <w:t xml:space="preserve"> (на конец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23,15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>
              <w:rPr>
                <w:sz w:val="16"/>
                <w:szCs w:val="16"/>
              </w:rPr>
              <w:t>микропредприятия</w:t>
            </w:r>
            <w:proofErr w:type="spellEnd"/>
            <w:r>
              <w:rPr>
                <w:sz w:val="16"/>
                <w:szCs w:val="16"/>
              </w:rPr>
              <w:t>) (без внешних совместителей)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47,46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Оборот малых и средних предприятий, включая </w:t>
            </w:r>
            <w:proofErr w:type="spellStart"/>
            <w:r>
              <w:rPr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млрд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Инвестиции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Инвестиции в основной капитал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физического объема инвестиций в основной капитал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предыдущему году</w:t>
            </w:r>
            <w:r>
              <w:rPr>
                <w:sz w:val="16"/>
                <w:szCs w:val="16"/>
              </w:rPr>
              <w:br/>
              <w:t>в сопоставимых ценах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Индекс-дефлятор инвестиций в основной капитал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Удельный вес инвестиций в основной капитал в валовом региональном продукте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73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Инвестиции в основной капитал по источникам</w:t>
            </w:r>
            <w:r>
              <w:rPr>
                <w:i/>
                <w:iCs/>
                <w:sz w:val="16"/>
                <w:szCs w:val="16"/>
              </w:rPr>
              <w:br/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Собственные средства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Привлеченные средства, из них: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 банков,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9.6.1.1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кредиты иностранных банков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заемные средства других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средства,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бюджеты субъектов Российской Федерации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9.6.3.3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местных бюджетов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9.6.4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49334E" w:rsidRDefault="0049334E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Бюджет сельского поселения Светлый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Доходы бюджета муниципального образования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33,98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35,679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32,281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30,66695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39,34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Налоговые и неналоговые доходы, всего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22,95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10,20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26,58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25,251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30,77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Налоговые доходы бюджета муниципального образования всего,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21,37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9,70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25,25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26,513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23,9875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29,23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22,96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20,72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26,58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добычу полезных ископаемых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10.3.4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акцизы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1,796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10.3.6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0,35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0,38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игорный бизнес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транспортный налог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1,58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0,50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1,54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Безвозмездные поступления всего, в том числе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10,81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8,55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из федерального бюджета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субвенции из федерального бюджета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0,50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из федерального бюджета,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10.5.4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6,90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7,41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Расходы бюджета муниципального образования всего, в том числе по направлениям: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31,17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19,53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</w:tr>
      <w:tr w:rsidR="0049334E" w:rsidTr="0049334E">
        <w:trPr>
          <w:gridAfter w:val="3"/>
          <w:wAfter w:w="1804" w:type="dxa"/>
          <w:trHeight w:val="2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0,06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10.6.4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1,26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1,08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0,912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1,11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0,01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1,071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1,18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4,26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5,19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10.6.13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Дефици</w:t>
            </w:r>
            <w:proofErr w:type="gramStart"/>
            <w:r>
              <w:rPr>
                <w:i/>
                <w:iCs/>
                <w:color w:val="000000"/>
                <w:sz w:val="16"/>
                <w:szCs w:val="16"/>
              </w:rPr>
              <w:t>т(</w:t>
            </w:r>
            <w:proofErr w:type="gramEnd"/>
            <w:r>
              <w:rPr>
                <w:i/>
                <w:iCs/>
                <w:color w:val="000000"/>
                <w:sz w:val="16"/>
                <w:szCs w:val="16"/>
              </w:rPr>
              <w:t>-), профицит(+) бюджета муниципального образования, млн рублей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-0,32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-3,5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6,6975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6,362625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8,16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долг субъекта Российской Федерации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долг муниципальных образований, входящих в состав субъекта Российской Федерации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Реальные располагаемые денежные доходы населения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Прожиточный минимум в среднем на душу населения (в среднем за год), в том числе по основным социально-демографическим группам населения: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11.2.1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трудоспособного населения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детей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руб./мес.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населения с денежными доходами </w:t>
            </w:r>
            <w:proofErr w:type="gramStart"/>
            <w:r>
              <w:rPr>
                <w:sz w:val="16"/>
                <w:szCs w:val="16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Труд и занятость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рабочей силы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трудовых ресурсов – всего,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трудоспособное население в трудоспособном возрасте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иностранные трудовые мигранты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3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лиц старше трудоспособного возраста и подростков, занятых в экономике,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5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пенсионеры старше трудоспособного возраста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0,47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</w:tr>
      <w:tr w:rsidR="0049334E" w:rsidTr="00D42355">
        <w:trPr>
          <w:gridAfter w:val="3"/>
          <w:wAfter w:w="1804" w:type="dxa"/>
          <w:trHeight w:val="41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12.2.3.2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подростки моложе трудоспособного возраста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0,32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0,31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0,39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Численность </w:t>
            </w:r>
            <w:proofErr w:type="gramStart"/>
            <w:r>
              <w:rPr>
                <w:sz w:val="16"/>
                <w:szCs w:val="16"/>
              </w:rPr>
              <w:t>занятых</w:t>
            </w:r>
            <w:proofErr w:type="gramEnd"/>
            <w:r>
              <w:rPr>
                <w:sz w:val="16"/>
                <w:szCs w:val="16"/>
              </w:rPr>
              <w:t xml:space="preserve"> в экономике – всего, в том числе по разделам ОКВЭД: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сельское, лесное хозяйство, охота, рыболовство и рыбоводство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47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7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4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74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 операциям с недвижимым имуществом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78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12.3.16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</w:tr>
      <w:tr w:rsidR="0049334E" w:rsidTr="0049334E">
        <w:trPr>
          <w:gridAfter w:val="3"/>
          <w:wAfter w:w="1804" w:type="dxa"/>
          <w:trHeight w:val="1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0,038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D42355">
        <w:trPr>
          <w:gridAfter w:val="3"/>
          <w:wAfter w:w="1804" w:type="dxa"/>
          <w:trHeight w:val="29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12.3.19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виды экономической деятельности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населения в трудоспособном возрасте, не занятого в экономике – всего, в том числе: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12.4.1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12.4.2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безработных, зарегистрированных в органах службы занятости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12.4.3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прочих категорий населения в трудоспособном возрасте, не занятого в экономике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человек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5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12.7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619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12.8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среднемесячной начисленной заработной платы наемных работников в организациях,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12.9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Реальная заработная плата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производительности труда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%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  <w:r>
              <w:rPr>
                <w:sz w:val="16"/>
                <w:szCs w:val="16"/>
              </w:rPr>
              <w:t xml:space="preserve"> предыдущему году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безработицы (по методологии МОТ)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к раб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иле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12.12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зарегистрированной безработицы (на конец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12.13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численность безработных (по методологии МОТ)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4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12.14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чел.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Фонд заработной платы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млн</w:t>
            </w:r>
            <w:proofErr w:type="gramEnd"/>
            <w:r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12.16</w:t>
            </w:r>
          </w:p>
        </w:tc>
        <w:tc>
          <w:tcPr>
            <w:tcW w:w="4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Темп роста фонда заработной платы работников организаций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34E" w:rsidRDefault="004933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49334E" w:rsidTr="0049334E">
        <w:trPr>
          <w:gridAfter w:val="3"/>
          <w:wAfter w:w="1804" w:type="dxa"/>
          <w:trHeight w:val="225"/>
        </w:trPr>
        <w:tc>
          <w:tcPr>
            <w:tcW w:w="15015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334E" w:rsidRDefault="0049334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C140B" w:rsidRPr="002C140B" w:rsidTr="0049334E">
        <w:trPr>
          <w:trHeight w:val="120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2"/>
                <w:szCs w:val="12"/>
              </w:rPr>
            </w:pPr>
          </w:p>
        </w:tc>
      </w:tr>
      <w:tr w:rsidR="002C140B" w:rsidRPr="002C140B" w:rsidTr="0049334E">
        <w:trPr>
          <w:trHeight w:val="165"/>
        </w:trPr>
        <w:tc>
          <w:tcPr>
            <w:tcW w:w="1659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14"/>
                <w:szCs w:val="14"/>
              </w:rPr>
            </w:pPr>
          </w:p>
        </w:tc>
      </w:tr>
      <w:tr w:rsidR="002C140B" w:rsidRPr="002C140B" w:rsidTr="0049334E">
        <w:trPr>
          <w:trHeight w:val="120"/>
        </w:trPr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140B" w:rsidRPr="002C140B" w:rsidRDefault="002C140B" w:rsidP="002C140B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24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140B" w:rsidRPr="002C140B" w:rsidRDefault="002C140B" w:rsidP="002C140B">
            <w:pPr>
              <w:widowControl/>
              <w:suppressAutoHyphens w:val="0"/>
              <w:rPr>
                <w:rFonts w:eastAsia="Times New Roman"/>
                <w:kern w:val="0"/>
                <w:sz w:val="12"/>
                <w:szCs w:val="12"/>
              </w:rPr>
            </w:pPr>
          </w:p>
        </w:tc>
      </w:tr>
    </w:tbl>
    <w:p w:rsidR="002C140B" w:rsidRDefault="002C140B"/>
    <w:p w:rsidR="00D42355" w:rsidRDefault="00D42355">
      <w:pPr>
        <w:sectPr w:rsidR="00D42355" w:rsidSect="002C140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C140B" w:rsidRDefault="002C140B"/>
    <w:p w:rsidR="00214001" w:rsidRDefault="00214001"/>
    <w:p w:rsidR="00214001" w:rsidRDefault="00214001"/>
    <w:p w:rsidR="00B52DD3" w:rsidRPr="00B52DD3" w:rsidRDefault="00B52DD3" w:rsidP="00B52DD3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Пояснительная записка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к прогнозу социально-экономического развития  сельское поселение Светлый на 2024 и на плановый период до 2025-2026</w:t>
      </w:r>
      <w:proofErr w:type="gramEnd"/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  Прогноз социально-экономического развития сельского поселения Светлый на 2024 год и плановый период до 2025-2026 года (далее – Прогноз), как одна из составных частей показателей прогноза Березовского района, разработан исходя из приоритетов и задач: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намеченных в Указах и посланиях Президента Российской Федерации Федеральному Собранию, с учетом состояния и тенденций развития Российской экономики;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послания Губернатора Ханты-Мансийского автономного округа – Югры;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</w:t>
      </w:r>
      <w:r w:rsidRPr="00B52DD3">
        <w:rPr>
          <w:rFonts w:eastAsia="Calibri"/>
          <w:kern w:val="0"/>
          <w:sz w:val="28"/>
          <w:szCs w:val="28"/>
          <w:lang w:eastAsia="en-US"/>
        </w:rPr>
        <w:tab/>
        <w:t>Стратегии социально-экономического развития Ханты-Мансийского автономного округа – Югры до 2036 года с целевыми ориентирами до 2050 года;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Стратегии социально-экономического развития Березовского района до 2030 года (далее – Стратегия – 2030).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Исходной базой для разработки показателей прогноза социально-экономического развития сельского поселения Светлый на очередной финансовый год и плановый период стали: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тенденции социально-экономического развития сельского поселения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Светлый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, сложившиеся по итогам 2021 и 2022 годов и оценки показателей 2023 года;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сценарные условия социально-экономического развития Российской Федерации на очередной финансовый год и плановый период;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информация органов местного самоуправления Администрации сельского поселения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Светлый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, предприятий и организаций, осуществляющих деятельность на территории поселения и территориального органа федеральной службы государственной статистики.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      В соответствии со сценарными условиями Министерства экономического развития Российской Федерации основные показатели прогноза сформированы на вариативной основе в составе двух вариантов - вариант 1 (консервативный) и вариант 2 (базовый):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консервативный – основан на предпосылке более глубокого спада российской экономики, в условиях более жесткого применения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санкционного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режима и более медленной перестройки производственно – логистических цепочек с более существенным снижением цен на товары российского экспорта;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>- базовый -  в базовый вариант предлагает наиболее вероятный вариант развития экономики с учетом относительно оптимистичных изменений внешних условий.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Базовый вариант прогнозных параметров предлагается использовать для разработки бюджета муниципального образования на 2024 – 2026 годы.                           Формирование основных показателей прогноза социально-экономического развития сельского поселения Светлый на 2024 год и плановый период до 2025-2026 года осуществлялось на основании оценки деятельности территории поселения в 2022 и 2023 годы.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В течение прогнозируемого периода социально-экономическое развитие будет реализовываться по направлениям: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1.</w:t>
      </w:r>
      <w:r w:rsidRPr="00B52DD3">
        <w:rPr>
          <w:rFonts w:eastAsia="Calibri"/>
          <w:b/>
          <w:kern w:val="0"/>
          <w:sz w:val="28"/>
          <w:szCs w:val="28"/>
          <w:lang w:eastAsia="en-US"/>
        </w:rPr>
        <w:tab/>
        <w:t>Промышленное производство</w:t>
      </w:r>
    </w:p>
    <w:p w:rsidR="00B52DD3" w:rsidRPr="00B52DD3" w:rsidRDefault="00B52DD3" w:rsidP="00B52DD3">
      <w:pPr>
        <w:keepNext/>
        <w:suppressAutoHyphens w:val="0"/>
        <w:spacing w:line="240" w:lineRule="atLeast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>В прогнозный период рассматривается в разрезе четырех основных отраслей, в том числе: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i/>
          <w:kern w:val="0"/>
          <w:sz w:val="28"/>
          <w:szCs w:val="28"/>
          <w:lang w:eastAsia="en-US"/>
        </w:rPr>
        <w:t>1.</w:t>
      </w:r>
      <w:r w:rsidRPr="00B52DD3">
        <w:rPr>
          <w:rFonts w:eastAsia="Calibri"/>
          <w:i/>
          <w:kern w:val="0"/>
          <w:sz w:val="28"/>
          <w:szCs w:val="28"/>
          <w:lang w:eastAsia="en-US"/>
        </w:rPr>
        <w:tab/>
        <w:t>Добыча полезных ископаемых.</w:t>
      </w:r>
    </w:p>
    <w:p w:rsidR="00B52DD3" w:rsidRPr="00B52DD3" w:rsidRDefault="00B52DD3" w:rsidP="00B52DD3">
      <w:pPr>
        <w:widowControl/>
        <w:suppressAutoHyphens w:val="0"/>
        <w:spacing w:after="1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Основными газодобывающими (газоперерабатывающими) предприятиями являются: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Пунгинское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ЛПУ МГ ООО «Газпром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трансгаз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Югорск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». </w:t>
      </w:r>
    </w:p>
    <w:p w:rsidR="00B52DD3" w:rsidRPr="00B52DD3" w:rsidRDefault="00B52DD3" w:rsidP="00B52DD3">
      <w:pPr>
        <w:widowControl/>
        <w:suppressAutoHyphens w:val="0"/>
        <w:spacing w:after="12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Основная деятельность предприятия – хранение, складирование газа и продуктов его переработки,  не основной вид деятельности – управление и эксплуатация жилищного фонда поселка и распределение тепловой энергии.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i/>
          <w:kern w:val="0"/>
          <w:sz w:val="28"/>
          <w:szCs w:val="28"/>
          <w:lang w:eastAsia="en-US"/>
        </w:rPr>
        <w:t xml:space="preserve">      2.</w:t>
      </w:r>
      <w:r w:rsidRPr="00B52DD3">
        <w:rPr>
          <w:rFonts w:eastAsia="Calibri"/>
          <w:i/>
          <w:kern w:val="0"/>
          <w:sz w:val="28"/>
          <w:szCs w:val="28"/>
          <w:lang w:eastAsia="en-US"/>
        </w:rPr>
        <w:tab/>
        <w:t>Пищевая промышленность.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Пищевая промышленность представлена предприятиями</w:t>
      </w:r>
      <w:r w:rsidRPr="00B52DD3">
        <w:rPr>
          <w:rFonts w:eastAsia="Times New Roman"/>
          <w:kern w:val="0"/>
          <w:sz w:val="28"/>
          <w:szCs w:val="28"/>
        </w:rPr>
        <w:t xml:space="preserve"> выпускающими хлеб, хлебобулочные и кондитерские изделия.</w:t>
      </w:r>
    </w:p>
    <w:p w:rsidR="00B52DD3" w:rsidRPr="00B52DD3" w:rsidRDefault="00B52DD3" w:rsidP="00B52DD3">
      <w:pPr>
        <w:widowControl/>
        <w:tabs>
          <w:tab w:val="left" w:pos="709"/>
        </w:tabs>
        <w:suppressAutoHyphens w:val="0"/>
        <w:jc w:val="both"/>
        <w:rPr>
          <w:rFonts w:eastAsia="Times New Roman"/>
          <w:color w:val="000000"/>
          <w:spacing w:val="8"/>
          <w:kern w:val="0"/>
          <w:sz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  Выпуск хлебной продукции на территории сельского поселения Светлый осуществляет с 2022 года ИП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Мирзагулова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В.Б.</w:t>
      </w:r>
      <w:r w:rsidRPr="00B52DD3">
        <w:rPr>
          <w:rFonts w:eastAsia="Times New Roman"/>
          <w:color w:val="000000"/>
          <w:spacing w:val="8"/>
          <w:kern w:val="0"/>
          <w:sz w:val="28"/>
        </w:rPr>
        <w:t xml:space="preserve"> </w:t>
      </w:r>
    </w:p>
    <w:p w:rsidR="00B52DD3" w:rsidRPr="00B52DD3" w:rsidRDefault="00B52DD3" w:rsidP="00B52DD3">
      <w:pPr>
        <w:widowControl/>
        <w:tabs>
          <w:tab w:val="left" w:pos="709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Times New Roman"/>
          <w:color w:val="000000"/>
          <w:spacing w:val="8"/>
          <w:kern w:val="0"/>
          <w:sz w:val="28"/>
        </w:rPr>
        <w:t xml:space="preserve">За три месяца  2022 года  выработка и реализации 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хлеба, </w:t>
      </w:r>
      <w:r w:rsidRPr="00B52DD3">
        <w:rPr>
          <w:rFonts w:eastAsia="Times New Roman"/>
          <w:kern w:val="0"/>
          <w:sz w:val="28"/>
          <w:szCs w:val="28"/>
        </w:rPr>
        <w:t>хлебобулочных  и кондитерских изделий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составил 9,9 тонн. В 2023 с начало года за 9 мес. было выпущено 6,7 тонн. </w:t>
      </w:r>
    </w:p>
    <w:p w:rsidR="00B52DD3" w:rsidRPr="00B52DD3" w:rsidRDefault="00B52DD3" w:rsidP="00B52DD3">
      <w:pPr>
        <w:widowControl/>
        <w:tabs>
          <w:tab w:val="left" w:pos="709"/>
        </w:tabs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Одним из факторов снижения объемов выработки хлеба и хлебобулочной продукции является рост стоимости сырья, а также завоз широкого ассортимента хлеба и хлебобулочной продукции из других территорий.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i/>
          <w:kern w:val="0"/>
          <w:sz w:val="28"/>
          <w:szCs w:val="28"/>
          <w:lang w:eastAsia="en-US"/>
        </w:rPr>
        <w:t>2.2.</w:t>
      </w:r>
      <w:r w:rsidRPr="00B52DD3">
        <w:rPr>
          <w:rFonts w:eastAsia="Calibri"/>
          <w:i/>
          <w:kern w:val="0"/>
          <w:sz w:val="28"/>
          <w:szCs w:val="28"/>
          <w:lang w:eastAsia="en-US"/>
        </w:rPr>
        <w:tab/>
        <w:t>Производство продукции сельского хозяйства.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2.2.1. Скотоводство.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Основным производителем сельхозпродукции в поселении продолжают оставаться личные подсобные хозяйства населения, для собственного потребления, т.е. не являются товарным производством.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3.Строительство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lastRenderedPageBreak/>
        <w:t>1.Жилищное строительство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     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 xml:space="preserve">Общая площадь жилого фонда в п. Светлый за 2023 год составляет 41,6 тыс. кв.м. Капитальных фонд, состоящий из шести многоквартирных домов и одиннадцати двухквартирных домов  принадлежит ООО «Газпром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Трансгаз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Югорск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», тридцать восемь деревянных двухэтажных многоквартирных жилых домов – муниципальная собственность. </w:t>
      </w:r>
      <w:proofErr w:type="gramEnd"/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Процент износа некапитального фонда составляет более 60 %.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В 2022 году выполнен капитальный ремонт кровли детского сада.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Times New Roman"/>
          <w:b/>
          <w:i/>
          <w:kern w:val="0"/>
          <w:sz w:val="28"/>
          <w:szCs w:val="28"/>
        </w:rPr>
      </w:pPr>
      <w:r w:rsidRPr="00B52DD3">
        <w:rPr>
          <w:rFonts w:eastAsia="Times New Roman"/>
          <w:b/>
          <w:i/>
          <w:kern w:val="0"/>
          <w:sz w:val="28"/>
          <w:szCs w:val="28"/>
        </w:rPr>
        <w:t>1.Благоустройство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Times New Roman"/>
          <w:b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Проводятся работы по благоустройству сельского поселения, путем создания общественных удобных пространств, востребованных гражданами.</w:t>
      </w:r>
    </w:p>
    <w:p w:rsidR="00B52DD3" w:rsidRPr="00B52DD3" w:rsidRDefault="00B52DD3" w:rsidP="00B52DD3">
      <w:pPr>
        <w:widowControl/>
        <w:suppressAutoHyphens w:val="0"/>
        <w:ind w:firstLine="709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В 2023 году в рамках муниципальных программ выполнено (основные мероприятия):</w:t>
      </w:r>
    </w:p>
    <w:p w:rsidR="00B52DD3" w:rsidRPr="00B52DD3" w:rsidRDefault="00B52DD3" w:rsidP="00B52DD3">
      <w:pPr>
        <w:widowControl/>
        <w:suppressAutoHyphens w:val="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содержание и оплата уличного освещения;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оплата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энергосервисного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контракта;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озеленение территории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сп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.С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ветлый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– поставка  700 единиц рассады цветов;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поставка светодиодных светильников;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оплата услуг по обращению с твердыми коммунальными отходами;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изготовление и монтаж баннерной продукции;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отлов и содержание животных без владельцев;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- очистка от снега территории кладбища и дороги в аэропорт.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hd w:val="clear" w:color="auto" w:fill="FFFFFF"/>
        <w:suppressAutoHyphens w:val="0"/>
        <w:ind w:firstLine="567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В целях комплексного подхода к улучшению качества жизни населения района в 2023 году куплена  спортивная площадка будет установлена на ул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.Н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абережная,5.</w:t>
      </w:r>
    </w:p>
    <w:p w:rsidR="00B52DD3" w:rsidRPr="00B52DD3" w:rsidRDefault="00B52DD3" w:rsidP="00B52DD3">
      <w:pPr>
        <w:keepNext/>
        <w:widowControl/>
        <w:suppressAutoHyphens w:val="0"/>
        <w:spacing w:before="240" w:after="60"/>
        <w:ind w:firstLine="708"/>
        <w:jc w:val="center"/>
        <w:outlineLvl w:val="3"/>
        <w:rPr>
          <w:rFonts w:eastAsia="Calibri"/>
          <w:b/>
          <w:kern w:val="0"/>
          <w:sz w:val="28"/>
          <w:szCs w:val="28"/>
        </w:rPr>
      </w:pPr>
      <w:r w:rsidRPr="00B52DD3">
        <w:rPr>
          <w:rFonts w:eastAsia="Calibri"/>
          <w:b/>
          <w:kern w:val="0"/>
          <w:sz w:val="28"/>
          <w:szCs w:val="28"/>
        </w:rPr>
        <w:t>4. Транспорт и связь</w:t>
      </w:r>
    </w:p>
    <w:p w:rsidR="00B52DD3" w:rsidRPr="00B52DD3" w:rsidRDefault="00B52DD3" w:rsidP="00B52DD3">
      <w:pPr>
        <w:keepNext/>
        <w:widowControl/>
        <w:suppressAutoHyphens w:val="0"/>
        <w:spacing w:before="240" w:after="60"/>
        <w:ind w:firstLine="708"/>
        <w:outlineLvl w:val="3"/>
        <w:rPr>
          <w:rFonts w:eastAsia="Calibri"/>
          <w:b/>
          <w:i/>
          <w:kern w:val="0"/>
          <w:sz w:val="28"/>
          <w:szCs w:val="28"/>
        </w:rPr>
      </w:pPr>
      <w:r w:rsidRPr="00B52DD3">
        <w:rPr>
          <w:rFonts w:eastAsia="Calibri"/>
          <w:b/>
          <w:i/>
          <w:kern w:val="0"/>
          <w:sz w:val="28"/>
          <w:szCs w:val="28"/>
        </w:rPr>
        <w:t>4.1.Транспорт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ind w:firstLine="426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Транспортная инфраструктура  муниципального образования представлена тремя видами транспорта: автомобильный (личный), водный (личный) и авиационный транспорт.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Перевозки носят ярко выраженный сезонный характер. Два вида транспорта осуществляющий перевозки круглогодично – воздушный, который в свою очередь является самым затратным для населения и автомобильный по вдоль трассовому проезду до г.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Югорск</w:t>
      </w:r>
      <w:proofErr w:type="spellEnd"/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 xml:space="preserve"> .</w:t>
      </w:r>
      <w:proofErr w:type="gramEnd"/>
    </w:p>
    <w:p w:rsidR="00B52DD3" w:rsidRPr="00B52DD3" w:rsidRDefault="00B52DD3" w:rsidP="00B52DD3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Перевозку пассажиров воздушным транспортом на территории поселения в 2023 году также осуществляет авиакомпания ОАО «Авиакомпания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ЮТэйр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>» - вертолетом МИ-8Т, обслуживание на посадочных площадках в с.п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.С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ветлый осуществляет ОАО «Аэропорт Сургут».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 xml:space="preserve">   На территории поселения основная часть автомобильных дорог находиться в собственности у ЛПУ МГ ОАО «Газпром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трансгаз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Югорск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», в муниципальной собственности находятся:  2 км грунтовой дороги ведущей на кладбище, 2 км грунтовой дороги ведущей на аэропорт, 6 км грунтовой дороги ведущей на причал.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Наиболее значимое увеличение перевозок приходится на долю автомобильного транспорта по дорогам зимнего пользования.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Рельефные особенности, климатические условия, удаленность от федеральных трасс, не компактность проживания населения, являются основной проблемой транспортной доступности территории, и как следствие сдерживание развития экономики территории.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 xml:space="preserve">4.2.Связь </w:t>
      </w:r>
    </w:p>
    <w:p w:rsidR="00B52DD3" w:rsidRPr="00B52DD3" w:rsidRDefault="00B52DD3" w:rsidP="00B52DD3">
      <w:pPr>
        <w:widowControl/>
        <w:suppressAutoHyphens w:val="0"/>
        <w:spacing w:after="20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В рамках муниципальной программы «Совершенствование муниципального управления сельского поселения Светлый на 2020 -2025 годы», основное мероприятие "Обеспечение выполнения полномочий и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функций администрации сельского поселения Светлый и подведомственных учреждений", целью которой является «Информирование населения о деятельности органов местного самоуправления, обеспечение предоставления  гражданам и организациям услуг с использованием современных информационно-коммуникационных технологий    и создание условий для выполнения своих служебных обязанностей сотрудникам органов местного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самоуправления».</w:t>
      </w:r>
    </w:p>
    <w:p w:rsidR="00B52DD3" w:rsidRPr="00B52DD3" w:rsidRDefault="00B52DD3" w:rsidP="00B52DD3">
      <w:pPr>
        <w:widowControl/>
        <w:suppressAutoHyphens w:val="0"/>
        <w:spacing w:after="20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Основным поставщиком услуг внутризоновой, междугородней и международной электросвязи, скоростного и проводного интернета является ПАО «Ростелеком». </w:t>
      </w:r>
    </w:p>
    <w:p w:rsidR="00B52DD3" w:rsidRPr="00B52DD3" w:rsidRDefault="00B52DD3" w:rsidP="00B52DD3">
      <w:pPr>
        <w:widowControl/>
        <w:suppressAutoHyphens w:val="0"/>
        <w:spacing w:after="200"/>
        <w:ind w:firstLine="708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Деятельность предоставления сотовой связи осуществляют операторы Теле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2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(4G), Мегафон (4G), Мотив (4G),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Yota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(3G), что способствует развитию конкуренции, повышению качества и расширения спектра предоставляемых услуг.</w:t>
      </w: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По состоянию на 01.01.2023 п.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Светлый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подключен к волоконной оптической линии связи.</w:t>
      </w: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>4.3.Цифровое телевидение:</w:t>
      </w: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 территории сельского поселения Федеральное государственное унитарное предприятие «Российская телевизионная и радиовещательная сеть» (РТРС) ведет эфирную наземную цифровую трансляцию 20 общероссийских обязательных общедоступных теле и радиоканалов в формате DVB-T2 — второе поколение наземного эфирного стандарта.</w:t>
      </w: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tabs>
          <w:tab w:val="left" w:pos="567"/>
        </w:tabs>
        <w:suppressAutoHyphens w:val="0"/>
        <w:autoSpaceDE w:val="0"/>
        <w:autoSpaceDN w:val="0"/>
        <w:adjustRightInd w:val="0"/>
        <w:ind w:firstLine="539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lastRenderedPageBreak/>
        <w:t xml:space="preserve">На территории поселения осуществляет свою деятельность отделение почтовой связи </w:t>
      </w:r>
      <w:r w:rsidRPr="00B52DD3">
        <w:rPr>
          <w:rFonts w:eastAsia="Times New Roman"/>
          <w:color w:val="000000"/>
          <w:kern w:val="0"/>
          <w:sz w:val="28"/>
          <w:szCs w:val="28"/>
        </w:rPr>
        <w:t>Белоярского почтамта УФПС ХМАО, филиала ФГУП «Почта</w:t>
      </w:r>
      <w:r w:rsidRPr="00B52DD3">
        <w:rPr>
          <w:rFonts w:eastAsia="Times New Roman"/>
          <w:kern w:val="0"/>
          <w:sz w:val="28"/>
          <w:szCs w:val="28"/>
        </w:rPr>
        <w:t xml:space="preserve"> России». Основной функцией отделения почтовой связи являются прием и отправка почтовой корреспонденции. Кроме основной функции, отделение почтовой связи предоставляет ряд дополнительных услуг. Среди них: прием и отправка денежных переводов, продажа почтовых марок и конвертов, прием и доставка заказов </w:t>
      </w:r>
      <w:proofErr w:type="gramStart"/>
      <w:r w:rsidRPr="00B52DD3">
        <w:rPr>
          <w:rFonts w:eastAsia="Times New Roman"/>
          <w:kern w:val="0"/>
          <w:sz w:val="28"/>
          <w:szCs w:val="28"/>
        </w:rPr>
        <w:t>интернет-магазинов</w:t>
      </w:r>
      <w:proofErr w:type="gramEnd"/>
      <w:r w:rsidRPr="00B52DD3">
        <w:rPr>
          <w:rFonts w:eastAsia="Times New Roman"/>
          <w:kern w:val="0"/>
          <w:sz w:val="28"/>
          <w:szCs w:val="28"/>
        </w:rPr>
        <w:t>, а также услуги банкинга, такие как оплата коммунальных счетов и др.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keepNext/>
        <w:widowControl/>
        <w:numPr>
          <w:ilvl w:val="0"/>
          <w:numId w:val="6"/>
        </w:numPr>
        <w:suppressAutoHyphens w:val="0"/>
        <w:spacing w:after="200" w:line="0" w:lineRule="atLeast"/>
        <w:contextualSpacing/>
        <w:jc w:val="center"/>
        <w:outlineLvl w:val="3"/>
        <w:rPr>
          <w:rFonts w:eastAsia="Calibri"/>
          <w:b/>
          <w:kern w:val="0"/>
          <w:sz w:val="28"/>
          <w:szCs w:val="20"/>
        </w:rPr>
      </w:pPr>
      <w:r w:rsidRPr="00B52DD3">
        <w:rPr>
          <w:rFonts w:eastAsia="Calibri"/>
          <w:b/>
          <w:kern w:val="0"/>
          <w:sz w:val="28"/>
          <w:szCs w:val="20"/>
        </w:rPr>
        <w:t>Потребительский рынок</w:t>
      </w:r>
    </w:p>
    <w:p w:rsidR="00B52DD3" w:rsidRDefault="00B52DD3" w:rsidP="00B52DD3">
      <w:pPr>
        <w:widowControl/>
        <w:suppressAutoHyphens w:val="0"/>
        <w:jc w:val="both"/>
        <w:rPr>
          <w:rFonts w:eastAsia="Calibri"/>
          <w:b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>5.1.</w:t>
      </w: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ab/>
        <w:t>Торговля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Формирование потребительского рынка проходит на основании потребительского спроса. Именно покупательная способность объединяет все факторы создания и развития, что является основой для его стабильного функционирования.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По состоянию на 01 января 2023 года занимаемые площади под магазины составили 697,2 кв. м.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 xml:space="preserve">Конкурентную среду в сфере торговли создало открытие  сетевого магазина «Магнит». 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>Большую конкуренцию товаров составляют интернет – магазины «</w:t>
      </w:r>
      <w:proofErr w:type="spellStart"/>
      <w:r w:rsidRPr="00B52DD3">
        <w:rPr>
          <w:rFonts w:eastAsia="Times New Roman"/>
          <w:kern w:val="0"/>
          <w:sz w:val="28"/>
          <w:szCs w:val="28"/>
        </w:rPr>
        <w:t>Wildberries</w:t>
      </w:r>
      <w:proofErr w:type="spellEnd"/>
      <w:r w:rsidRPr="00B52DD3">
        <w:rPr>
          <w:rFonts w:eastAsia="Times New Roman"/>
          <w:kern w:val="0"/>
          <w:sz w:val="28"/>
          <w:szCs w:val="28"/>
        </w:rPr>
        <w:t>», «</w:t>
      </w:r>
      <w:proofErr w:type="spellStart"/>
      <w:proofErr w:type="gramStart"/>
      <w:r w:rsidRPr="00B52DD3">
        <w:rPr>
          <w:rFonts w:eastAsia="Times New Roman"/>
          <w:kern w:val="0"/>
          <w:sz w:val="28"/>
          <w:szCs w:val="28"/>
        </w:rPr>
        <w:t>О</w:t>
      </w:r>
      <w:proofErr w:type="gramEnd"/>
      <w:r w:rsidRPr="00B52DD3">
        <w:rPr>
          <w:rFonts w:eastAsia="Times New Roman"/>
          <w:kern w:val="0"/>
          <w:sz w:val="28"/>
          <w:szCs w:val="28"/>
        </w:rPr>
        <w:t>zon</w:t>
      </w:r>
      <w:proofErr w:type="spellEnd"/>
      <w:r w:rsidRPr="00B52DD3">
        <w:rPr>
          <w:rFonts w:eastAsia="Times New Roman"/>
          <w:kern w:val="0"/>
          <w:sz w:val="28"/>
          <w:szCs w:val="28"/>
        </w:rPr>
        <w:t>», реализующие товары продовольственной и промышленной групп по единым ценам на территории региона, обеспечивая насыщение рынка.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>Для потребителей в период межсезонной распутицы, хозяйствующие субъекты ежегодно увеличивают объем ввозимых товаров первой необходимости, что положительно отражается на уровне обеспеченности населения и отсутствии ажиотажного спроса.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tabs>
          <w:tab w:val="left" w:pos="540"/>
        </w:tabs>
        <w:suppressAutoHyphens w:val="0"/>
        <w:spacing w:line="0" w:lineRule="atLeast"/>
        <w:ind w:left="708"/>
        <w:contextualSpacing/>
        <w:jc w:val="both"/>
        <w:rPr>
          <w:rFonts w:eastAsia="Times New Roman"/>
          <w:b/>
          <w:i/>
          <w:kern w:val="0"/>
          <w:sz w:val="28"/>
          <w:szCs w:val="28"/>
        </w:rPr>
      </w:pPr>
      <w:r w:rsidRPr="00B52DD3">
        <w:rPr>
          <w:rFonts w:eastAsia="Times New Roman"/>
          <w:b/>
          <w:i/>
          <w:kern w:val="0"/>
          <w:sz w:val="28"/>
          <w:szCs w:val="28"/>
        </w:rPr>
        <w:t>5.2.Общественное питание</w:t>
      </w:r>
      <w:r w:rsidRPr="00B52DD3">
        <w:rPr>
          <w:rFonts w:eastAsia="Times New Roman"/>
          <w:b/>
          <w:i/>
          <w:kern w:val="0"/>
          <w:sz w:val="28"/>
          <w:szCs w:val="28"/>
        </w:rPr>
        <w:tab/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 территории поселка зарегистрировано 3 кафе.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i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i/>
          <w:kern w:val="0"/>
          <w:sz w:val="28"/>
          <w:szCs w:val="28"/>
          <w:lang w:eastAsia="en-US"/>
        </w:rPr>
        <w:t>5.3. Платные услуги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Наиболее востребованными платными услугами в среднесрочном периоде остаются услуги обязательного характера: жилищно-коммунальные, услуги пассажирского транспорта и телекоммуникационные услуги.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6. Уровень жизни населения</w:t>
      </w:r>
    </w:p>
    <w:p w:rsidR="00B52DD3" w:rsidRPr="00B52DD3" w:rsidRDefault="00B52DD3" w:rsidP="00B52DD3">
      <w:pPr>
        <w:suppressAutoHyphens w:val="0"/>
        <w:ind w:right="-143" w:firstLine="709"/>
        <w:jc w:val="both"/>
        <w:rPr>
          <w:rFonts w:eastAsia="Calibri"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</w:rPr>
        <w:t>Основная часть денежных средств населения направлена на потребительские расходы (покупка товаров, оплата услуг и общественное питание).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7. Малое и среднее предпринимательство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Малый бизнес муниципального образования сельское поселение Светлый представлен девятнадцать частными предпринимателями: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   -   девять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минимаркетов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>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>два  прочих магазинов;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три парикмахерских;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одна гостиница;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одна аптека;</w:t>
      </w:r>
    </w:p>
    <w:p w:rsidR="00B52DD3" w:rsidRPr="00B52DD3" w:rsidRDefault="00B52DD3" w:rsidP="00B52DD3">
      <w:pPr>
        <w:widowControl/>
        <w:numPr>
          <w:ilvl w:val="0"/>
          <w:numId w:val="9"/>
        </w:numPr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один салон красоты;</w:t>
      </w:r>
    </w:p>
    <w:p w:rsidR="00B52DD3" w:rsidRPr="00B52DD3" w:rsidRDefault="00B52DD3" w:rsidP="00B52DD3">
      <w:pPr>
        <w:widowControl/>
        <w:suppressAutoHyphens w:val="0"/>
        <w:ind w:left="709" w:hanging="425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-   три кафе;</w:t>
      </w:r>
    </w:p>
    <w:p w:rsidR="00B52DD3" w:rsidRPr="00B52DD3" w:rsidRDefault="00B52DD3" w:rsidP="00B52DD3">
      <w:pPr>
        <w:widowControl/>
        <w:suppressAutoHyphens w:val="0"/>
        <w:ind w:left="709" w:hanging="425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   четыре павильона;</w:t>
      </w:r>
    </w:p>
    <w:p w:rsidR="00B52DD3" w:rsidRPr="00B52DD3" w:rsidRDefault="00B52DD3" w:rsidP="00B52DD3">
      <w:pPr>
        <w:widowControl/>
        <w:suppressAutoHyphens w:val="0"/>
        <w:ind w:left="709" w:hanging="425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   два нестационарных торговых объекта.</w:t>
      </w:r>
    </w:p>
    <w:p w:rsidR="00B52DD3" w:rsidRPr="00B52DD3" w:rsidRDefault="00B52DD3" w:rsidP="00B52DD3">
      <w:pPr>
        <w:widowControl/>
        <w:tabs>
          <w:tab w:val="left" w:pos="709"/>
          <w:tab w:val="left" w:pos="851"/>
          <w:tab w:val="left" w:pos="993"/>
        </w:tabs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Основным направлением малого бизнеса является торговля продовольственными и промышленными товарами. </w:t>
      </w:r>
    </w:p>
    <w:p w:rsidR="00B52DD3" w:rsidRPr="00B52DD3" w:rsidRDefault="00B52DD3" w:rsidP="00B52DD3">
      <w:pPr>
        <w:widowControl/>
        <w:tabs>
          <w:tab w:val="left" w:pos="709"/>
          <w:tab w:val="left" w:pos="851"/>
          <w:tab w:val="left" w:pos="993"/>
        </w:tabs>
        <w:suppressAutoHyphens w:val="0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242628"/>
          <w:kern w:val="0"/>
          <w:sz w:val="28"/>
          <w:szCs w:val="28"/>
          <w:lang w:eastAsia="en-US"/>
        </w:rPr>
        <w:t xml:space="preserve">     </w:t>
      </w: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Институт </w:t>
      </w:r>
      <w:proofErr w:type="spellStart"/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самозанятости</w:t>
      </w:r>
      <w:proofErr w:type="spellEnd"/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стал значимой составляющей социально-экономического развития сельского поселения. </w:t>
      </w:r>
      <w:r w:rsidRPr="00B52DD3">
        <w:rPr>
          <w:rFonts w:eastAsia="Calibri"/>
          <w:bCs/>
          <w:color w:val="000000"/>
          <w:kern w:val="0"/>
          <w:sz w:val="28"/>
          <w:szCs w:val="28"/>
          <w:bdr w:val="none" w:sz="0" w:space="0" w:color="auto" w:frame="1"/>
          <w:lang w:eastAsia="en-US"/>
        </w:rPr>
        <w:t xml:space="preserve">Число </w:t>
      </w:r>
      <w:proofErr w:type="spellStart"/>
      <w:r w:rsidRPr="00B52DD3">
        <w:rPr>
          <w:rFonts w:eastAsia="Calibri"/>
          <w:bCs/>
          <w:color w:val="000000"/>
          <w:kern w:val="0"/>
          <w:sz w:val="28"/>
          <w:szCs w:val="28"/>
          <w:bdr w:val="none" w:sz="0" w:space="0" w:color="auto" w:frame="1"/>
          <w:lang w:eastAsia="en-US"/>
        </w:rPr>
        <w:t>самозанятых</w:t>
      </w:r>
      <w:proofErr w:type="spellEnd"/>
      <w:r w:rsidRPr="00B52DD3">
        <w:rPr>
          <w:rFonts w:eastAsia="Calibri"/>
          <w:bCs/>
          <w:color w:val="000000"/>
          <w:kern w:val="0"/>
          <w:sz w:val="28"/>
          <w:szCs w:val="28"/>
          <w:bdr w:val="none" w:sz="0" w:space="0" w:color="auto" w:frame="1"/>
          <w:lang w:eastAsia="en-US"/>
        </w:rPr>
        <w:t xml:space="preserve"> работников значительно выросло, что </w:t>
      </w:r>
      <w:r w:rsidRPr="00B52DD3">
        <w:rPr>
          <w:rFonts w:eastAsia="Calibri"/>
          <w:b/>
          <w:bCs/>
          <w:color w:val="000000"/>
          <w:kern w:val="0"/>
          <w:sz w:val="28"/>
          <w:szCs w:val="28"/>
          <w:bdr w:val="none" w:sz="0" w:space="0" w:color="auto" w:frame="1"/>
          <w:lang w:eastAsia="en-US"/>
        </w:rPr>
        <w:t>с</w:t>
      </w: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пособствует стабильному развитию и на сегодняшний день, стала неотъемлемо частью предпринимательства.  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 территории муниципального образования отсутствует предпринимательская деятельность в области строительства, промышленности, автосервиса, ремонту обуви.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Calibri"/>
          <w:kern w:val="0"/>
          <w:sz w:val="28"/>
          <w:szCs w:val="22"/>
          <w:lang w:eastAsia="en-US"/>
        </w:rPr>
      </w:pPr>
      <w:r w:rsidRPr="00B52DD3">
        <w:rPr>
          <w:rFonts w:eastAsia="Calibri"/>
          <w:kern w:val="0"/>
          <w:sz w:val="28"/>
          <w:szCs w:val="22"/>
          <w:lang w:eastAsia="en-US"/>
        </w:rPr>
        <w:t>К основным причинам, тормозящим развитие и становление предприятий малого бизнеса, относится нехватка свободных площадей на территории п</w:t>
      </w:r>
      <w:proofErr w:type="gramStart"/>
      <w:r w:rsidRPr="00B52DD3">
        <w:rPr>
          <w:rFonts w:eastAsia="Calibri"/>
          <w:kern w:val="0"/>
          <w:sz w:val="28"/>
          <w:szCs w:val="22"/>
          <w:lang w:eastAsia="en-US"/>
        </w:rPr>
        <w:t>.С</w:t>
      </w:r>
      <w:proofErr w:type="gramEnd"/>
      <w:r w:rsidRPr="00B52DD3">
        <w:rPr>
          <w:rFonts w:eastAsia="Calibri"/>
          <w:kern w:val="0"/>
          <w:sz w:val="28"/>
          <w:szCs w:val="22"/>
          <w:lang w:eastAsia="en-US"/>
        </w:rPr>
        <w:t xml:space="preserve">ветлый для размещения производственной деятельности; несовершенство земельных отношений и рынка нежилой недвижимости;    приоритет работы на предприятиях ООО «Газпром </w:t>
      </w:r>
      <w:proofErr w:type="spellStart"/>
      <w:r w:rsidRPr="00B52DD3">
        <w:rPr>
          <w:rFonts w:eastAsia="Calibri"/>
          <w:kern w:val="0"/>
          <w:sz w:val="28"/>
          <w:szCs w:val="22"/>
          <w:lang w:eastAsia="en-US"/>
        </w:rPr>
        <w:t>Трансгаз</w:t>
      </w:r>
      <w:proofErr w:type="spellEnd"/>
      <w:r w:rsidRPr="00B52DD3">
        <w:rPr>
          <w:rFonts w:eastAsia="Calibri"/>
          <w:kern w:val="0"/>
          <w:sz w:val="28"/>
          <w:szCs w:val="22"/>
          <w:lang w:eastAsia="en-US"/>
        </w:rPr>
        <w:t xml:space="preserve"> </w:t>
      </w:r>
      <w:proofErr w:type="spellStart"/>
      <w:r w:rsidRPr="00B52DD3">
        <w:rPr>
          <w:rFonts w:eastAsia="Calibri"/>
          <w:kern w:val="0"/>
          <w:sz w:val="28"/>
          <w:szCs w:val="22"/>
          <w:lang w:eastAsia="en-US"/>
        </w:rPr>
        <w:t>Югорск</w:t>
      </w:r>
      <w:proofErr w:type="spellEnd"/>
      <w:r w:rsidRPr="00B52DD3">
        <w:rPr>
          <w:rFonts w:eastAsia="Calibri"/>
          <w:kern w:val="0"/>
          <w:sz w:val="28"/>
          <w:szCs w:val="22"/>
          <w:lang w:eastAsia="en-US"/>
        </w:rPr>
        <w:t>».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kern w:val="0"/>
          <w:sz w:val="28"/>
          <w:szCs w:val="28"/>
        </w:rPr>
        <w:t>По сравнению с 2022 годом малый и средний бизнес в поселении значительно упал  по обороту розничной торговли в связи с открытием сетевого магазина «Магнит».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B52DD3">
        <w:rPr>
          <w:rFonts w:eastAsia="Times New Roman"/>
          <w:kern w:val="0"/>
          <w:sz w:val="28"/>
          <w:szCs w:val="28"/>
        </w:rPr>
        <w:t xml:space="preserve"> </w:t>
      </w:r>
      <w:r w:rsidRPr="00B52DD3">
        <w:rPr>
          <w:rFonts w:eastAsia="Calibri"/>
          <w:kern w:val="0"/>
          <w:sz w:val="28"/>
          <w:szCs w:val="28"/>
          <w:lang w:eastAsia="en-US"/>
        </w:rPr>
        <w:t>Основную долю налоговых поступлений в бюджет сельского поселения Светлый является налог на доходы физических лиц 22,9 млн. руб., что составляет 67,5% от общих  доходов бюджета. Прогноз поступлений до 2026 года в бюджет по базовому варианту сформирован с незначительным ростом от 25,31 млн. руб. до 26,58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руб.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</w:p>
    <w:p w:rsidR="00B52DD3" w:rsidRPr="00B52DD3" w:rsidRDefault="00B52DD3" w:rsidP="00B52DD3">
      <w:pPr>
        <w:widowControl/>
        <w:suppressAutoHyphens w:val="0"/>
        <w:spacing w:line="276" w:lineRule="auto"/>
        <w:ind w:firstLine="709"/>
        <w:jc w:val="both"/>
        <w:rPr>
          <w:rFonts w:eastAsia="Calibri"/>
          <w:kern w:val="0"/>
          <w:sz w:val="28"/>
          <w:szCs w:val="20"/>
        </w:rPr>
      </w:pPr>
      <w:r w:rsidRPr="00B52DD3">
        <w:rPr>
          <w:rFonts w:eastAsia="Calibri"/>
          <w:kern w:val="0"/>
          <w:sz w:val="28"/>
          <w:szCs w:val="20"/>
        </w:rPr>
        <w:t>В целях применения налоговой льготы приоритетными направлениями развития Березовского района являются виды экономической деятельности, включенные в Перечень социально значимых видов деятельности малого и среднего предпринимательства в целях предоставления бюджетных поддержек.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Pr="00B52DD3">
        <w:rPr>
          <w:rFonts w:eastAsia="Calibri"/>
          <w:kern w:val="0"/>
          <w:sz w:val="28"/>
          <w:szCs w:val="20"/>
        </w:rPr>
        <w:t>Предоставляются социально ориентированным некоммерческим организациям льготы по уплате земельного налога.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FF0000"/>
          <w:kern w:val="0"/>
          <w:sz w:val="28"/>
          <w:szCs w:val="28"/>
          <w:lang w:eastAsia="en-US"/>
        </w:rPr>
        <w:t xml:space="preserve"> </w:t>
      </w:r>
      <w:r w:rsidRPr="00B52DD3">
        <w:rPr>
          <w:rFonts w:eastAsia="Calibri"/>
          <w:kern w:val="0"/>
          <w:sz w:val="28"/>
          <w:szCs w:val="28"/>
          <w:lang w:eastAsia="en-US"/>
        </w:rPr>
        <w:t>В сфере бытовых услуг (сдача в аренду муниципального имущества для субъектов малого предпринимательства).</w:t>
      </w:r>
    </w:p>
    <w:p w:rsidR="00B52DD3" w:rsidRPr="00B52DD3" w:rsidRDefault="00B52DD3" w:rsidP="00B52DD3">
      <w:pPr>
        <w:widowControl/>
        <w:suppressAutoHyphens w:val="0"/>
        <w:ind w:firstLine="54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ind w:firstLine="540"/>
        <w:jc w:val="center"/>
        <w:rPr>
          <w:rFonts w:eastAsia="Times New Roman"/>
          <w:b/>
          <w:kern w:val="0"/>
          <w:sz w:val="28"/>
          <w:szCs w:val="28"/>
        </w:rPr>
      </w:pPr>
      <w:r w:rsidRPr="00B52DD3">
        <w:rPr>
          <w:rFonts w:eastAsia="Times New Roman"/>
          <w:b/>
          <w:kern w:val="0"/>
          <w:sz w:val="28"/>
          <w:szCs w:val="28"/>
        </w:rPr>
        <w:t>8. Труд и занятость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Удельная доля работающего населения осуществляет свою деятельность в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Пунгинском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ЛПУ МГ,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Пунгинской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автоколонне и </w:t>
      </w:r>
      <w:proofErr w:type="spellStart"/>
      <w:r w:rsidRPr="00B52DD3">
        <w:rPr>
          <w:rFonts w:eastAsia="Calibri"/>
          <w:kern w:val="0"/>
          <w:sz w:val="28"/>
          <w:szCs w:val="28"/>
          <w:lang w:eastAsia="en-US"/>
        </w:rPr>
        <w:t>Пунгинском</w:t>
      </w:r>
      <w:proofErr w:type="spellEnd"/>
      <w:r w:rsidRPr="00B52DD3">
        <w:rPr>
          <w:rFonts w:eastAsia="Calibri"/>
          <w:kern w:val="0"/>
          <w:sz w:val="28"/>
          <w:szCs w:val="28"/>
          <w:lang w:eastAsia="en-US"/>
        </w:rPr>
        <w:t xml:space="preserve"> отделении охраны.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lastRenderedPageBreak/>
        <w:t>9. Демография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  Одна из задач Стратегии – 2030 (Распоряжение Правительства  Ханты-Мансийского автономного округа – Югры от 22 марта 2013 года «О стратегии социально-экономического развития Ханты-Мансийского автономного округа – Югры до 2030 года»)- создание условий для длительной здоровой жизни.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По итогам Всероссийской переписи населения среднегодовая численность граждан территории увеличилась на 18,4% и составила 1458 человек. Из них на долю коренных малочисленных народов Севера приходится около 8,5 % населения, в основном – это ханты, манси и ненцы.</w:t>
      </w:r>
      <w:r w:rsidRPr="00B52DD3">
        <w:rPr>
          <w:rFonts w:eastAsia="Times New Roman"/>
          <w:kern w:val="0"/>
          <w:sz w:val="28"/>
          <w:szCs w:val="28"/>
        </w:rPr>
        <w:t xml:space="preserve">   </w:t>
      </w:r>
      <w:r w:rsidRPr="00B52DD3">
        <w:rPr>
          <w:rFonts w:eastAsia="Calibri"/>
          <w:kern w:val="0"/>
          <w:sz w:val="28"/>
          <w:szCs w:val="28"/>
          <w:lang w:eastAsia="en-US"/>
        </w:rPr>
        <w:t>Основным фактором демографического развития является естественный прирост (р</w:t>
      </w: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одилось 5 девочек и 5 мальчиков). Наблюдается незначительная прибыль населения (ушло из жизни 8 мужчин и  женщин).</w:t>
      </w:r>
      <w:r w:rsidRPr="00B52DD3">
        <w:rPr>
          <w:rFonts w:eastAsiaTheme="minorHAnsi"/>
          <w:kern w:val="0"/>
          <w:sz w:val="28"/>
          <w:szCs w:val="28"/>
          <w:lang w:eastAsia="en-US"/>
        </w:rPr>
        <w:t xml:space="preserve"> </w:t>
      </w:r>
    </w:p>
    <w:p w:rsidR="00B52DD3" w:rsidRPr="00B52DD3" w:rsidRDefault="00B52DD3" w:rsidP="00B52DD3">
      <w:pPr>
        <w:widowControl/>
        <w:suppressAutoHyphens w:val="0"/>
        <w:spacing w:after="200" w:line="276" w:lineRule="auto"/>
        <w:ind w:firstLine="708"/>
        <w:jc w:val="both"/>
        <w:rPr>
          <w:rFonts w:eastAsia="Times New Roman"/>
          <w:bCs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Естественный приро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ст в п</w:t>
      </w:r>
      <w:r w:rsidRPr="00B52DD3">
        <w:rPr>
          <w:rFonts w:eastAsia="Times New Roman"/>
          <w:kern w:val="0"/>
          <w:sz w:val="28"/>
          <w:szCs w:val="28"/>
        </w:rPr>
        <w:t>р</w:t>
      </w:r>
      <w:proofErr w:type="gramEnd"/>
      <w:r w:rsidRPr="00B52DD3">
        <w:rPr>
          <w:rFonts w:eastAsia="Times New Roman"/>
          <w:kern w:val="0"/>
          <w:sz w:val="28"/>
          <w:szCs w:val="28"/>
        </w:rPr>
        <w:t>огнозный период запланирован с положительной динамикой, к</w:t>
      </w:r>
      <w:r w:rsidRPr="00B52DD3">
        <w:rPr>
          <w:rFonts w:eastAsia="Times New Roman"/>
          <w:bCs/>
          <w:kern w:val="0"/>
          <w:sz w:val="28"/>
          <w:szCs w:val="28"/>
        </w:rPr>
        <w:t>оэффициент естественной убыли населения в 2026 году по базовому варианту составит 1,16 промилле на 1 000 человек населения района.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Прогнозные показатели среднегодовой численности населения сформированы с учетом динамики естественного и механического движения граждан, которые составят 1 690 человек в 2026 году по базовому варианту прогноза.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Демографическая политика, направленная на снижение преждевременной смертности, улучшение репродуктивного здоровья населения, повышение уровня рождаемости, укрепление семьи, увеличение продолжительности жизни позволяют прогнозировать увеличение показателя естественного прироста населения и в прогнозируемом периоде.</w:t>
      </w:r>
      <w:r w:rsidRPr="00B52DD3">
        <w:rPr>
          <w:rFonts w:ascii="Calibri" w:eastAsia="Calibri" w:hAnsi="Calibri"/>
          <w:kern w:val="0"/>
          <w:sz w:val="22"/>
          <w:szCs w:val="22"/>
          <w:lang w:eastAsia="en-US"/>
        </w:rPr>
        <w:t xml:space="preserve">                       </w:t>
      </w: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Естественный прирост населения обусловлен увеличением рождаемости, что связано с реализацией ряда федеральных законов, направленных на улучшение материального положения женщин в период беременности и после рождения ребенка, поддержку многодетных семей, а также на защиту интересов семьи и детей. Государственная поддержка в виде социальных пособий (в том числе семейных и материнских) оказывает положительное влияние на демографические процессы.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color w:val="000000" w:themeColor="text1"/>
          <w:kern w:val="0"/>
          <w:sz w:val="22"/>
          <w:szCs w:val="22"/>
          <w:lang w:eastAsia="en-US"/>
        </w:rPr>
      </w:pPr>
      <w:r w:rsidRPr="00B52DD3">
        <w:rPr>
          <w:rFonts w:eastAsia="Calibri"/>
          <w:color w:val="000000" w:themeColor="text1"/>
          <w:kern w:val="0"/>
          <w:sz w:val="28"/>
          <w:szCs w:val="28"/>
          <w:lang w:eastAsia="en-US"/>
        </w:rPr>
        <w:t>На прогнозный период количество смертей останется на прежнем уровне 5 человек к концу 2026 года (по базовому варианту), коэффициент естественной убыли (- 1,36) промилле на 1000 человек населения поселка.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B52DD3">
        <w:rPr>
          <w:rFonts w:eastAsia="Calibri"/>
          <w:color w:val="000000"/>
          <w:kern w:val="0"/>
          <w:sz w:val="28"/>
          <w:szCs w:val="28"/>
          <w:lang w:eastAsia="en-US"/>
        </w:rPr>
        <w:t>Меры, направленные на совершенствование организации медицинской помощи и повышение ее доступности, профилактику и диагностику социально значимых болезней будут способствовать стабилизации общего коэффициента смертности.</w:t>
      </w:r>
    </w:p>
    <w:p w:rsidR="00B52DD3" w:rsidRPr="00B52DD3" w:rsidRDefault="00B52DD3" w:rsidP="00B52DD3">
      <w:pPr>
        <w:widowControl/>
        <w:suppressAutoHyphens w:val="0"/>
        <w:spacing w:after="200"/>
        <w:ind w:firstLine="709"/>
        <w:jc w:val="center"/>
        <w:rPr>
          <w:rFonts w:eastAsia="Calibri"/>
          <w:b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jc w:val="center"/>
        <w:rPr>
          <w:rFonts w:eastAsia="Calibri"/>
          <w:b/>
          <w:kern w:val="32"/>
          <w:sz w:val="28"/>
          <w:szCs w:val="28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10.</w:t>
      </w:r>
      <w:r w:rsidRPr="00B52DD3">
        <w:rPr>
          <w:rFonts w:eastAsia="Calibri"/>
          <w:b/>
          <w:kern w:val="0"/>
          <w:sz w:val="28"/>
          <w:szCs w:val="28"/>
        </w:rPr>
        <w:t>Бюджет муниципального образования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В основу прогноза консолидированного бюджета сельского поселения Светлый заложены основные показатели базового варианта прогноза социально-экономического развития на очередной финансовый год и плановый период в соответствии с действующим бюджетным и налоговым законодательством, планируемыми налоговыми изменениями.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ourier New"/>
          <w:kern w:val="0"/>
          <w:sz w:val="28"/>
          <w:szCs w:val="28"/>
        </w:rPr>
        <w:t xml:space="preserve">Бюджетная политика 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сельского поселения 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Светлый</w:t>
      </w:r>
      <w:proofErr w:type="gramEnd"/>
      <w:r w:rsidRPr="00B52DD3">
        <w:rPr>
          <w:rFonts w:eastAsia="Courier New"/>
          <w:kern w:val="0"/>
          <w:sz w:val="28"/>
          <w:szCs w:val="28"/>
        </w:rPr>
        <w:t xml:space="preserve"> ориентирована на </w:t>
      </w:r>
      <w:r w:rsidRPr="00B52DD3">
        <w:rPr>
          <w:rFonts w:eastAsia="Times New Roman"/>
          <w:kern w:val="0"/>
          <w:sz w:val="28"/>
          <w:szCs w:val="28"/>
        </w:rPr>
        <w:t xml:space="preserve">адаптацию бюджета и бюджетного процесса к сложившимся макроэкономическим условиям с целью </w:t>
      </w:r>
      <w:r w:rsidRPr="00B52DD3">
        <w:rPr>
          <w:rFonts w:eastAsia="Courier New"/>
          <w:kern w:val="0"/>
          <w:sz w:val="28"/>
          <w:szCs w:val="28"/>
        </w:rPr>
        <w:t xml:space="preserve">обеспечения финансовой устойчивости бюджетной </w:t>
      </w:r>
      <w:r w:rsidRPr="00B52DD3">
        <w:rPr>
          <w:rFonts w:eastAsia="Calibri"/>
          <w:kern w:val="0"/>
          <w:sz w:val="28"/>
          <w:szCs w:val="28"/>
          <w:lang w:eastAsia="en-US"/>
        </w:rPr>
        <w:t>сельского поселения Светлый.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Прогноз поступлений доходов в бюджет сельского поселения Светлый на 2024 год и на плановый период до 2026 года разработан в соответствии с действующим бюджетным и налоговым законодательством, планируемыми налоговыми изменениями, а также на основе оценки поступлений доходов в бюджет сельского поселения Светлый в 2023 году</w:t>
      </w:r>
      <w:r>
        <w:rPr>
          <w:rFonts w:eastAsia="Calibri"/>
          <w:kern w:val="0"/>
          <w:sz w:val="28"/>
          <w:szCs w:val="28"/>
          <w:lang w:eastAsia="en-US"/>
        </w:rPr>
        <w:t>: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поддержка на высоком уровне собираемости налоговых и неналоговых доходов;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максимальное участие в муниципальных программах, финансируемых из средств федерального и окружного бюджета;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рост поступления доходов в бюджет поселения за счет эффективного использования и управления муниципальной собственностью;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оптимизация структуры бюджетных расходов;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- развитие системы муниципальных закупок и внедрение систем муниципальных закупок с целью повышения эффективности расходования бюджетных средств и соблюдения принципов свободной конкуренции.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ascii="Calibri" w:eastAsia="Calibri" w:hAnsi="Calibri"/>
          <w:kern w:val="0"/>
          <w:sz w:val="28"/>
          <w:szCs w:val="28"/>
          <w:lang w:eastAsia="en-US"/>
        </w:rPr>
        <w:t xml:space="preserve">  </w:t>
      </w:r>
      <w:r w:rsidRPr="00B52DD3">
        <w:rPr>
          <w:rFonts w:eastAsia="Calibri"/>
          <w:kern w:val="0"/>
          <w:sz w:val="28"/>
          <w:szCs w:val="28"/>
          <w:lang w:eastAsia="en-US"/>
        </w:rPr>
        <w:t>Доходы бюджета, по ожидаемой оценке, за 2023 год составят 35,63 млн. рублей, к уровню 2022 года доходы уменьшаться на 2,61%. На прогнозный период 2024 – 2026 годы по базовому варианту прогнозируется поступление доходов, соответственно в сумме 35,68 млн. рублей (0,14% к предыдущему году), 37,46 млн. рублей (4,98%), 39,34  млн. рублей (5,01%).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Налоговые и неналоговые доходы по оценке 2023 года ожидаются в сумме 26,87 млн. рублей или 25,73% к доходам 2022 года. Прогноз налоговых и неналоговых доходов на 2024 год составит 27,91 млн. рублей (3,87% к 2023 году). В 2025 году прогноз поступлений составит 29,3 млн. рублей (4,98%), в 2026 году – 30,77 млн. рублей (5,01%).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Сумма налоговых доходов в 2023 году планируется в размере 26,86 млн. рублей, рост к 2022 году составляет 176,9%. На трехлетний период налоговые доходы спрогнозированы от -1,31 до 8,82%.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 xml:space="preserve">В составе налоговых доходов налог на доходы физических лиц (далее – НДФЛ) занимает первое место по объему поступлений, его удельный вес в налоговых поступлениях составляет порядка 32,65%.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Оценка НДФЛ 2023 года – 22,0 млн. рублей, прогноз на 2024 год – 24,11 млн. рублей; 2025 – 25,31 млн. рублей; 2026 – 26,58 млн. рублей, спрогнозирован ро</w:t>
      </w: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ст к пр</w:t>
      </w:r>
      <w:proofErr w:type="gramEnd"/>
      <w:r w:rsidRPr="00B52DD3">
        <w:rPr>
          <w:rFonts w:eastAsia="Calibri"/>
          <w:kern w:val="0"/>
          <w:sz w:val="28"/>
          <w:szCs w:val="28"/>
          <w:lang w:eastAsia="en-US"/>
        </w:rPr>
        <w:t>едыдущему году в пределах -10,24 -1,05%.</w:t>
      </w:r>
    </w:p>
    <w:p w:rsidR="00B52DD3" w:rsidRPr="00B52DD3" w:rsidRDefault="00B52DD3" w:rsidP="00B52DD3">
      <w:pPr>
        <w:widowControl/>
        <w:shd w:val="clear" w:color="auto" w:fill="FFFFFF"/>
        <w:suppressAutoHyphens w:val="0"/>
        <w:ind w:firstLine="709"/>
        <w:contextualSpacing/>
        <w:jc w:val="both"/>
        <w:textAlignment w:val="baseline"/>
        <w:rPr>
          <w:rFonts w:eastAsia="Times New Roman"/>
          <w:kern w:val="0"/>
          <w:sz w:val="28"/>
          <w:szCs w:val="28"/>
          <w:lang w:eastAsia="en-US"/>
        </w:rPr>
      </w:pPr>
      <w:r w:rsidRPr="00B52DD3">
        <w:rPr>
          <w:rFonts w:eastAsia="Calibri"/>
          <w:spacing w:val="2"/>
          <w:kern w:val="0"/>
          <w:sz w:val="28"/>
          <w:szCs w:val="28"/>
          <w:lang w:eastAsia="en-US"/>
        </w:rPr>
        <w:t xml:space="preserve">Крупными налогоплательщиками НДФЛ, являются: </w:t>
      </w:r>
      <w:proofErr w:type="spellStart"/>
      <w:r w:rsidRPr="00B52DD3">
        <w:rPr>
          <w:rFonts w:eastAsia="Times New Roman"/>
          <w:kern w:val="0"/>
          <w:sz w:val="28"/>
          <w:szCs w:val="28"/>
          <w:lang w:eastAsia="en-US"/>
        </w:rPr>
        <w:t>Пунгинское</w:t>
      </w:r>
      <w:proofErr w:type="spellEnd"/>
      <w:r w:rsidRPr="00B52DD3">
        <w:rPr>
          <w:rFonts w:eastAsia="Times New Roman"/>
          <w:kern w:val="0"/>
          <w:sz w:val="28"/>
          <w:szCs w:val="28"/>
          <w:lang w:eastAsia="en-US"/>
        </w:rPr>
        <w:t xml:space="preserve"> ЛПУ МГ ООО «Газпром </w:t>
      </w:r>
      <w:proofErr w:type="spellStart"/>
      <w:r w:rsidRPr="00B52DD3">
        <w:rPr>
          <w:rFonts w:eastAsia="Times New Roman"/>
          <w:kern w:val="0"/>
          <w:sz w:val="28"/>
          <w:szCs w:val="28"/>
          <w:lang w:eastAsia="en-US"/>
        </w:rPr>
        <w:t>трансгаз</w:t>
      </w:r>
      <w:proofErr w:type="spellEnd"/>
      <w:r w:rsidRPr="00B52DD3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B52DD3">
        <w:rPr>
          <w:rFonts w:eastAsia="Times New Roman"/>
          <w:kern w:val="0"/>
          <w:sz w:val="28"/>
          <w:szCs w:val="28"/>
          <w:lang w:eastAsia="en-US"/>
        </w:rPr>
        <w:t>Югорск</w:t>
      </w:r>
      <w:proofErr w:type="spellEnd"/>
      <w:r w:rsidRPr="00B52DD3">
        <w:rPr>
          <w:rFonts w:eastAsia="Times New Roman"/>
          <w:kern w:val="0"/>
          <w:sz w:val="28"/>
          <w:szCs w:val="28"/>
          <w:lang w:eastAsia="en-US"/>
        </w:rPr>
        <w:t xml:space="preserve">». 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Имущественные налоги (налог на имущество физических лиц, земельный налог) в 2023 году планируются в размере 0,33 млн. рублей, прогноз на 2024-2026 годы от 0,35 до 0,38 млн. рублей. На поступления имущественных налогов влияют установленные представительными органами муниципальных образований налоговые ставки, определенная на государственном уровне кадастровая стоимость объектов недвижимости.</w:t>
      </w:r>
    </w:p>
    <w:p w:rsidR="00B52DD3" w:rsidRPr="00B52DD3" w:rsidRDefault="00B52DD3" w:rsidP="00B52DD3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В общем объеме налоговых и неналоговых доходов  бюджета доля неналоговых доходов составляет 4,83%. Оценка поступлений неналоговых доходов в 2023 году составит 1,33 млн. рублей. На прогнозный период 2024-2026 годы прогноз неналоговых доходов составляет 1,4 млн. рублей, 1,5 млн. рублей, 1,54 млн. рублей, соответственно.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B52DD3">
        <w:rPr>
          <w:rFonts w:eastAsia="Calibri"/>
          <w:kern w:val="0"/>
          <w:sz w:val="28"/>
          <w:szCs w:val="28"/>
          <w:lang w:eastAsia="en-US"/>
        </w:rPr>
        <w:t>В 2023 году в сельском поселении  реализовывалось 10 муниципальных программ, которые охватывают среднесрочные и долгосрочные приоритеты и направления политики в сферах образования, культуры, физической культуры и спорта, жилищно-коммунального хозяйства и благоустройства, социальной политики, национальной экономики, национальной безопасности и правоохранительной деятельности, в существенной степени определяющих качество жизни граждан, проживающих на территории Березовского района.</w:t>
      </w:r>
      <w:proofErr w:type="gramEnd"/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>Основными приоритетами бюджетной политики в области расходов в 2024 – 2026 годах являются обеспечение сбалансированности бюджетной системы района, выявление и использование резервов для достижения планируемых результатов, эффективное расходование бюджетных средств.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b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>Расходы бюджета сельского поселения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b/>
          <w:kern w:val="0"/>
          <w:sz w:val="28"/>
          <w:szCs w:val="28"/>
          <w:lang w:eastAsia="en-US"/>
        </w:rPr>
        <w:t xml:space="preserve"> </w:t>
      </w:r>
      <w:r w:rsidRPr="00B52DD3">
        <w:rPr>
          <w:rFonts w:eastAsia="Times New Roman"/>
          <w:color w:val="1E1D1E"/>
          <w:kern w:val="0"/>
          <w:sz w:val="28"/>
          <w:szCs w:val="28"/>
        </w:rPr>
        <w:t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сельского поселения. Исполнение бюджета программным методом составляет 86,5 % от годового объема запланированных средств. Исполнение бюджета осуществляется 9 муниципальными программами и 3 непрограммными направлениями.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Непрограммные мероприятия включают в себя расходы на осуществление первичного воинского учета, на территории где отсутствуют военные комиссариаты, </w:t>
      </w:r>
      <w:proofErr w:type="gramStart"/>
      <w:r w:rsidRPr="00B52DD3">
        <w:rPr>
          <w:rFonts w:eastAsia="Times New Roman"/>
          <w:color w:val="1E1D1E"/>
          <w:kern w:val="0"/>
          <w:sz w:val="28"/>
          <w:szCs w:val="28"/>
        </w:rPr>
        <w:t>расходы</w:t>
      </w:r>
      <w:proofErr w:type="gramEnd"/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связанные с передачей полномочий и резервный фонд. Запланировано расходов на непрограммные мероприятие 261,7 тыс. рублей, исполнено – 261,7 тыс. руб. или 100%.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За 2022 год расходы исполнены в сумме 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34,08 млн. рублей.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lastRenderedPageBreak/>
        <w:t xml:space="preserve">Оценка расходов бюджета в 2023 году запланирована с ростом на 14,89 млн. рублей или 43,68%, и составят 48,97 млн. рублей. </w:t>
      </w:r>
    </w:p>
    <w:p w:rsidR="00B52DD3" w:rsidRPr="00B52DD3" w:rsidRDefault="00B52DD3" w:rsidP="00B52DD3">
      <w:pPr>
        <w:widowControl/>
        <w:suppressAutoHyphens w:val="0"/>
        <w:ind w:firstLine="709"/>
        <w:jc w:val="both"/>
        <w:rPr>
          <w:rFonts w:eastAsia="Times New Roman"/>
          <w:color w:val="1E1D1E"/>
          <w:kern w:val="0"/>
          <w:sz w:val="28"/>
          <w:szCs w:val="28"/>
        </w:rPr>
      </w:pPr>
      <w:r w:rsidRPr="00B52DD3">
        <w:rPr>
          <w:rFonts w:eastAsia="Calibri"/>
          <w:kern w:val="0"/>
          <w:sz w:val="28"/>
          <w:szCs w:val="28"/>
          <w:lang w:eastAsia="en-US"/>
        </w:rPr>
        <w:t xml:space="preserve">Основными направлениями расходов в отчетном периоде (2022 год) в общей сумме расходов являлись: </w:t>
      </w:r>
      <w:r w:rsidRPr="00B52DD3">
        <w:rPr>
          <w:rFonts w:eastAsia="Times New Roman"/>
          <w:color w:val="1E1D1E"/>
          <w:kern w:val="0"/>
          <w:sz w:val="28"/>
          <w:szCs w:val="28"/>
        </w:rPr>
        <w:t>«Общегосударственные вопросы» расходы исполнены на сумму – 20,11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86,5 %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>«Национальная оборона» расходы исполнены на сумму – 0,26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100 %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«Национальная безопасность и правоохранительная деятельность» расходы исполнены на сумму – 0,06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proofErr w:type="gramStart"/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,</w:t>
      </w:r>
      <w:proofErr w:type="gramEnd"/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что составляет 100 %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«Национальная экономика» расходы исполнены на сумму – 2, 35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26,2%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«Жилищно-коммунальное хозяйство» расходы исполнены на сумму – 2, 3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88,1 %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«Культура, кинематография» расходы исполнены на сумму – 2, 62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рублей,</w:t>
      </w:r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что составляет 80,0% от годового плана;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«Физическая культура и спорт» расходы исполнены на сумму – 6,36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что составляет 88,7 % от годового плана.</w:t>
      </w:r>
      <w:r w:rsidRPr="00B52DD3">
        <w:rPr>
          <w:rFonts w:eastAsia="Times New Roman"/>
          <w:color w:val="1E1D1E"/>
          <w:kern w:val="0"/>
          <w:sz w:val="28"/>
          <w:szCs w:val="28"/>
        </w:rPr>
        <w:br/>
        <w:t xml:space="preserve">Дорожный фонд был утвержден в размере 6,49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 xml:space="preserve">,  исполнен – 0,5 </w:t>
      </w:r>
      <w:r w:rsidRPr="00B52DD3">
        <w:rPr>
          <w:rFonts w:eastAsia="Calibri"/>
          <w:kern w:val="0"/>
          <w:sz w:val="28"/>
          <w:szCs w:val="28"/>
          <w:lang w:eastAsia="en-US"/>
        </w:rPr>
        <w:t>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 xml:space="preserve"> или 7,7%.</w:t>
      </w: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eastAsia="Times New Roman"/>
          <w:kern w:val="0"/>
          <w:sz w:val="28"/>
          <w:szCs w:val="28"/>
        </w:rPr>
      </w:pPr>
      <w:r w:rsidRPr="00B52DD3">
        <w:rPr>
          <w:rFonts w:eastAsia="Times New Roman"/>
          <w:color w:val="1E1D1E"/>
          <w:kern w:val="0"/>
          <w:sz w:val="28"/>
          <w:szCs w:val="28"/>
        </w:rPr>
        <w:t>По итогам года бюджет сельского поселения Светлый исполнен с профицитом в размере 13,36</w:t>
      </w:r>
      <w:r w:rsidRPr="00B52DD3">
        <w:rPr>
          <w:rFonts w:eastAsia="Calibri"/>
          <w:kern w:val="0"/>
          <w:sz w:val="28"/>
          <w:szCs w:val="28"/>
          <w:lang w:eastAsia="en-US"/>
        </w:rPr>
        <w:t xml:space="preserve"> млн. рублей</w:t>
      </w:r>
      <w:r w:rsidRPr="00B52DD3">
        <w:rPr>
          <w:rFonts w:eastAsia="Times New Roman"/>
          <w:color w:val="1E1D1E"/>
          <w:kern w:val="0"/>
          <w:sz w:val="28"/>
          <w:szCs w:val="28"/>
        </w:rPr>
        <w:t>, который сложился по причине не освоения запланированных денежных средств, неиспользования дорожного фонда.</w:t>
      </w: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hd w:val="clear" w:color="auto" w:fill="FFFFFF"/>
        <w:tabs>
          <w:tab w:val="left" w:pos="567"/>
        </w:tabs>
        <w:suppressAutoHyphens w:val="0"/>
        <w:spacing w:line="276" w:lineRule="auto"/>
        <w:ind w:left="85"/>
        <w:jc w:val="both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B52DD3">
        <w:rPr>
          <w:rFonts w:ascii="Calibri" w:eastAsia="Calibri" w:hAnsi="Calibri"/>
          <w:kern w:val="0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B52DD3" w:rsidRPr="00B52DD3" w:rsidRDefault="00B52DD3" w:rsidP="00B52DD3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B52DD3" w:rsidRPr="00B52DD3" w:rsidRDefault="00B52DD3" w:rsidP="00B52DD3">
      <w:pPr>
        <w:widowControl/>
        <w:suppressAutoHyphens w:val="0"/>
        <w:spacing w:line="276" w:lineRule="auto"/>
        <w:jc w:val="right"/>
        <w:rPr>
          <w:rFonts w:eastAsia="Times New Roman"/>
          <w:kern w:val="0"/>
        </w:rPr>
      </w:pPr>
    </w:p>
    <w:p w:rsidR="00B52DD3" w:rsidRPr="00B52DD3" w:rsidRDefault="00B52DD3" w:rsidP="00B52DD3">
      <w:pPr>
        <w:widowControl/>
        <w:suppressAutoHyphens w:val="0"/>
        <w:spacing w:line="276" w:lineRule="auto"/>
        <w:jc w:val="right"/>
        <w:rPr>
          <w:rFonts w:eastAsia="Times New Roman"/>
          <w:kern w:val="0"/>
        </w:rPr>
      </w:pPr>
    </w:p>
    <w:p w:rsidR="00214001" w:rsidRDefault="00214001" w:rsidP="00B52DD3">
      <w:pPr>
        <w:widowControl/>
        <w:tabs>
          <w:tab w:val="left" w:pos="3345"/>
          <w:tab w:val="center" w:pos="4960"/>
        </w:tabs>
        <w:suppressAutoHyphens w:val="0"/>
        <w:jc w:val="center"/>
      </w:pPr>
    </w:p>
    <w:sectPr w:rsidR="00214001" w:rsidSect="00D4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147" w:rsidRDefault="00D82147" w:rsidP="002C140B">
      <w:r>
        <w:separator/>
      </w:r>
    </w:p>
  </w:endnote>
  <w:endnote w:type="continuationSeparator" w:id="0">
    <w:p w:rsidR="00D82147" w:rsidRDefault="00D82147" w:rsidP="002C1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147" w:rsidRDefault="00D82147" w:rsidP="002C140B">
      <w:r>
        <w:separator/>
      </w:r>
    </w:p>
  </w:footnote>
  <w:footnote w:type="continuationSeparator" w:id="0">
    <w:p w:rsidR="00D82147" w:rsidRDefault="00D82147" w:rsidP="002C14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4CA"/>
    <w:multiLevelType w:val="multilevel"/>
    <w:tmpl w:val="9D16F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3C473D"/>
    <w:multiLevelType w:val="hybridMultilevel"/>
    <w:tmpl w:val="F98640B6"/>
    <w:lvl w:ilvl="0" w:tplc="46DCE2C4">
      <w:start w:val="10"/>
      <w:numFmt w:val="decimal"/>
      <w:lvlText w:val="%1."/>
      <w:lvlJc w:val="left"/>
      <w:pPr>
        <w:ind w:left="21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14D08E8"/>
    <w:multiLevelType w:val="multilevel"/>
    <w:tmpl w:val="C50AB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33876D1A"/>
    <w:multiLevelType w:val="multilevel"/>
    <w:tmpl w:val="035A0E92"/>
    <w:lvl w:ilvl="0">
      <w:start w:val="1"/>
      <w:numFmt w:val="decimal"/>
      <w:lvlText w:val="%1."/>
      <w:lvlJc w:val="left"/>
      <w:pPr>
        <w:ind w:left="212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4" w:hanging="2160"/>
      </w:pPr>
      <w:rPr>
        <w:rFonts w:hint="default"/>
      </w:rPr>
    </w:lvl>
  </w:abstractNum>
  <w:abstractNum w:abstractNumId="4">
    <w:nsid w:val="3C6D7432"/>
    <w:multiLevelType w:val="hybridMultilevel"/>
    <w:tmpl w:val="FFA056A6"/>
    <w:lvl w:ilvl="0" w:tplc="E98409C8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4152"/>
    <w:multiLevelType w:val="hybridMultilevel"/>
    <w:tmpl w:val="9FA88626"/>
    <w:lvl w:ilvl="0" w:tplc="3506B3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A9263C"/>
    <w:multiLevelType w:val="hybridMultilevel"/>
    <w:tmpl w:val="19820B4A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ED45A1"/>
    <w:multiLevelType w:val="multilevel"/>
    <w:tmpl w:val="61F462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3CD5461"/>
    <w:multiLevelType w:val="hybridMultilevel"/>
    <w:tmpl w:val="E5A228CE"/>
    <w:lvl w:ilvl="0" w:tplc="CBBA5818">
      <w:start w:val="4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8A7"/>
    <w:rsid w:val="0007276D"/>
    <w:rsid w:val="00086AF4"/>
    <w:rsid w:val="000A3D98"/>
    <w:rsid w:val="00137888"/>
    <w:rsid w:val="00192CEB"/>
    <w:rsid w:val="0020018B"/>
    <w:rsid w:val="00214001"/>
    <w:rsid w:val="002C140B"/>
    <w:rsid w:val="003270D3"/>
    <w:rsid w:val="00415896"/>
    <w:rsid w:val="0049334E"/>
    <w:rsid w:val="00516D36"/>
    <w:rsid w:val="00533DB8"/>
    <w:rsid w:val="00554513"/>
    <w:rsid w:val="00583A06"/>
    <w:rsid w:val="005A2FD4"/>
    <w:rsid w:val="007E4560"/>
    <w:rsid w:val="008B0DCF"/>
    <w:rsid w:val="008B6A8E"/>
    <w:rsid w:val="008E59B1"/>
    <w:rsid w:val="00915AC2"/>
    <w:rsid w:val="00952A66"/>
    <w:rsid w:val="00952EF5"/>
    <w:rsid w:val="009A3656"/>
    <w:rsid w:val="009B2872"/>
    <w:rsid w:val="009B68A7"/>
    <w:rsid w:val="009C4453"/>
    <w:rsid w:val="009C4EE3"/>
    <w:rsid w:val="00A01EAE"/>
    <w:rsid w:val="00A40DD6"/>
    <w:rsid w:val="00A94BF6"/>
    <w:rsid w:val="00AC4775"/>
    <w:rsid w:val="00AF0846"/>
    <w:rsid w:val="00B07624"/>
    <w:rsid w:val="00B52DD3"/>
    <w:rsid w:val="00BE4F44"/>
    <w:rsid w:val="00D07DDF"/>
    <w:rsid w:val="00D42355"/>
    <w:rsid w:val="00D82147"/>
    <w:rsid w:val="00E81745"/>
    <w:rsid w:val="00ED65DB"/>
    <w:rsid w:val="00FC264D"/>
    <w:rsid w:val="00FF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214001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214001"/>
    <w:pPr>
      <w:keepNext/>
      <w:widowControl/>
      <w:suppressAutoHyphens w:val="0"/>
      <w:spacing w:before="240" w:after="60"/>
      <w:outlineLvl w:val="1"/>
    </w:pPr>
    <w:rPr>
      <w:rFonts w:ascii="Arial" w:eastAsia="Calibri" w:hAnsi="Arial"/>
      <w:b/>
      <w:i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4001"/>
    <w:pPr>
      <w:keepNext/>
      <w:widowControl/>
      <w:suppressAutoHyphens w:val="0"/>
      <w:spacing w:before="240" w:after="60"/>
      <w:outlineLvl w:val="2"/>
    </w:pPr>
    <w:rPr>
      <w:rFonts w:ascii="Arial" w:eastAsia="Calibri" w:hAnsi="Arial"/>
      <w:b/>
      <w:kern w:val="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4001"/>
    <w:pPr>
      <w:keepNext/>
      <w:widowControl/>
      <w:suppressAutoHyphens w:val="0"/>
      <w:spacing w:before="240" w:after="60"/>
      <w:outlineLvl w:val="3"/>
    </w:pPr>
    <w:rPr>
      <w:rFonts w:eastAsia="Calibri"/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214001"/>
    <w:pPr>
      <w:widowControl/>
      <w:suppressAutoHyphens w:val="0"/>
      <w:spacing w:before="240" w:after="60" w:line="276" w:lineRule="auto"/>
      <w:outlineLvl w:val="4"/>
    </w:pPr>
    <w:rPr>
      <w:rFonts w:asciiTheme="minorHAnsi" w:eastAsia="Calibri" w:hAnsiTheme="minorHAnsi" w:cstheme="minorBidi"/>
      <w:b/>
      <w:bCs/>
      <w:i/>
      <w:iCs/>
      <w:kern w:val="0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14001"/>
    <w:pPr>
      <w:widowControl/>
      <w:suppressAutoHyphens w:val="0"/>
      <w:spacing w:before="240" w:after="60"/>
      <w:outlineLvl w:val="5"/>
    </w:pPr>
    <w:rPr>
      <w:rFonts w:eastAsia="Calibri"/>
      <w:b/>
      <w:kern w:val="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14001"/>
    <w:pPr>
      <w:keepNext/>
      <w:widowControl/>
      <w:suppressAutoHyphens w:val="0"/>
      <w:jc w:val="center"/>
      <w:outlineLvl w:val="6"/>
    </w:pPr>
    <w:rPr>
      <w:rFonts w:eastAsia="Calibri"/>
      <w:b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14001"/>
    <w:pPr>
      <w:widowControl/>
      <w:suppressAutoHyphens w:val="0"/>
      <w:spacing w:before="240" w:after="60"/>
      <w:outlineLvl w:val="7"/>
    </w:pPr>
    <w:rPr>
      <w:rFonts w:eastAsia="Calibri"/>
      <w:i/>
      <w:kern w:val="0"/>
      <w:szCs w:val="20"/>
    </w:rPr>
  </w:style>
  <w:style w:type="paragraph" w:styleId="9">
    <w:name w:val="heading 9"/>
    <w:basedOn w:val="a"/>
    <w:next w:val="a"/>
    <w:link w:val="90"/>
    <w:qFormat/>
    <w:rsid w:val="00214001"/>
    <w:pPr>
      <w:keepNext/>
      <w:widowControl/>
      <w:suppressAutoHyphens w:val="0"/>
      <w:spacing w:after="200" w:line="360" w:lineRule="auto"/>
      <w:ind w:left="2160" w:firstLine="720"/>
      <w:jc w:val="right"/>
      <w:outlineLvl w:val="8"/>
    </w:pPr>
    <w:rPr>
      <w:rFonts w:asciiTheme="minorHAnsi" w:eastAsia="Calibri" w:hAnsiTheme="minorHAnsi" w:cstheme="minorBidi"/>
      <w:b/>
      <w:bC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"/>
    <w:link w:val="a4"/>
    <w:uiPriority w:val="1"/>
    <w:qFormat/>
    <w:rsid w:val="009B6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B68A7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9B6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B68A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1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40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40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334E"/>
  </w:style>
  <w:style w:type="character" w:styleId="ad">
    <w:name w:val="Hyperlink"/>
    <w:basedOn w:val="a0"/>
    <w:uiPriority w:val="99"/>
    <w:unhideWhenUsed/>
    <w:rsid w:val="0049334E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49334E"/>
    <w:rPr>
      <w:color w:val="954F72"/>
      <w:u w:val="single"/>
    </w:rPr>
  </w:style>
  <w:style w:type="paragraph" w:customStyle="1" w:styleId="xl65">
    <w:name w:val="xl65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6">
    <w:name w:val="xl66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2"/>
      <w:szCs w:val="12"/>
    </w:rPr>
  </w:style>
  <w:style w:type="paragraph" w:customStyle="1" w:styleId="xl67">
    <w:name w:val="xl67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68">
    <w:name w:val="xl68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69">
    <w:name w:val="xl69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0">
    <w:name w:val="xl7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1">
    <w:name w:val="xl71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72">
    <w:name w:val="xl72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73">
    <w:name w:val="xl73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3"/>
      <w:szCs w:val="13"/>
    </w:rPr>
  </w:style>
  <w:style w:type="paragraph" w:customStyle="1" w:styleId="xl74">
    <w:name w:val="xl74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75">
    <w:name w:val="xl75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2"/>
      <w:szCs w:val="12"/>
    </w:rPr>
  </w:style>
  <w:style w:type="paragraph" w:customStyle="1" w:styleId="xl76">
    <w:name w:val="xl76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7">
    <w:name w:val="xl77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8">
    <w:name w:val="xl78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9">
    <w:name w:val="xl79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3"/>
      <w:szCs w:val="13"/>
    </w:rPr>
  </w:style>
  <w:style w:type="paragraph" w:customStyle="1" w:styleId="xl81">
    <w:name w:val="xl8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82">
    <w:name w:val="xl8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3"/>
      <w:szCs w:val="13"/>
    </w:rPr>
  </w:style>
  <w:style w:type="paragraph" w:customStyle="1" w:styleId="xl83">
    <w:name w:val="xl8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84">
    <w:name w:val="xl8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5">
    <w:name w:val="xl8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6">
    <w:name w:val="xl8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7">
    <w:name w:val="xl87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8">
    <w:name w:val="xl88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9">
    <w:name w:val="xl89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0">
    <w:name w:val="xl9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1">
    <w:name w:val="xl9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2">
    <w:name w:val="xl9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3">
    <w:name w:val="xl9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4">
    <w:name w:val="xl9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5">
    <w:name w:val="xl9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6">
    <w:name w:val="xl9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7">
    <w:name w:val="xl97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8">
    <w:name w:val="xl98"/>
    <w:basedOn w:val="a"/>
    <w:rsid w:val="0049334E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9">
    <w:name w:val="xl99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0">
    <w:name w:val="xl10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1">
    <w:name w:val="xl10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2">
    <w:name w:val="xl102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3">
    <w:name w:val="xl103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4">
    <w:name w:val="xl10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6">
    <w:name w:val="xl10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7">
    <w:name w:val="xl107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8">
    <w:name w:val="xl108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9">
    <w:name w:val="xl109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0">
    <w:name w:val="xl11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111">
    <w:name w:val="xl11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2">
    <w:name w:val="xl11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16"/>
      <w:szCs w:val="16"/>
    </w:rPr>
  </w:style>
  <w:style w:type="paragraph" w:customStyle="1" w:styleId="xl114">
    <w:name w:val="xl11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16"/>
      <w:szCs w:val="16"/>
    </w:rPr>
  </w:style>
  <w:style w:type="paragraph" w:customStyle="1" w:styleId="xl115">
    <w:name w:val="xl115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6">
    <w:name w:val="xl116"/>
    <w:basedOn w:val="a"/>
    <w:rsid w:val="0049334E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7">
    <w:name w:val="xl117"/>
    <w:basedOn w:val="a"/>
    <w:rsid w:val="0049334E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8">
    <w:name w:val="xl118"/>
    <w:basedOn w:val="a"/>
    <w:rsid w:val="0049334E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9">
    <w:name w:val="xl119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20">
    <w:name w:val="xl120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121">
    <w:name w:val="xl121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22">
    <w:name w:val="xl122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214001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214001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4001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00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4001"/>
    <w:rPr>
      <w:rFonts w:eastAsia="Calibri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214001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4001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4001"/>
    <w:rPr>
      <w:rFonts w:eastAsia="Calibri"/>
      <w:b/>
      <w:bCs/>
      <w:sz w:val="32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14001"/>
  </w:style>
  <w:style w:type="numbering" w:customStyle="1" w:styleId="110">
    <w:name w:val="Нет списка11"/>
    <w:next w:val="a2"/>
    <w:semiHidden/>
    <w:rsid w:val="00214001"/>
  </w:style>
  <w:style w:type="paragraph" w:customStyle="1" w:styleId="ConsPlusNormal">
    <w:name w:val="ConsPlusNormal"/>
    <w:link w:val="ConsPlusNormal0"/>
    <w:qFormat/>
    <w:rsid w:val="0021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1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aliases w:val="bt,Òàáë òåêñò"/>
    <w:basedOn w:val="a"/>
    <w:link w:val="af0"/>
    <w:uiPriority w:val="99"/>
    <w:rsid w:val="00214001"/>
    <w:pPr>
      <w:widowControl/>
      <w:suppressAutoHyphens w:val="0"/>
    </w:pPr>
    <w:rPr>
      <w:rFonts w:eastAsia="Times New Roman"/>
      <w:kern w:val="0"/>
      <w:sz w:val="28"/>
    </w:rPr>
  </w:style>
  <w:style w:type="character" w:customStyle="1" w:styleId="af0">
    <w:name w:val="Основной текст Знак"/>
    <w:aliases w:val="bt Знак2,Òàáë òåêñò Знак2"/>
    <w:basedOn w:val="a0"/>
    <w:link w:val="af"/>
    <w:uiPriority w:val="99"/>
    <w:rsid w:val="00214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БланкАДМ"/>
    <w:basedOn w:val="a"/>
    <w:uiPriority w:val="99"/>
    <w:rsid w:val="00214001"/>
    <w:pPr>
      <w:suppressAutoHyphens w:val="0"/>
      <w:ind w:firstLine="720"/>
    </w:pPr>
    <w:rPr>
      <w:rFonts w:eastAsia="Times New Roman"/>
      <w:kern w:val="0"/>
      <w:sz w:val="28"/>
      <w:szCs w:val="20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214001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14001"/>
  </w:style>
  <w:style w:type="character" w:customStyle="1" w:styleId="12">
    <w:name w:val="Основной текст Знак1"/>
    <w:aliases w:val="bt Знак1,Òàáë òåêñò Знак1"/>
    <w:uiPriority w:val="99"/>
    <w:locked/>
    <w:rsid w:val="00214001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21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kstob">
    <w:name w:val="tekstob"/>
    <w:basedOn w:val="a"/>
    <w:uiPriority w:val="99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91">
    <w:name w:val="Знак Знак9"/>
    <w:uiPriority w:val="99"/>
    <w:rsid w:val="00214001"/>
    <w:rPr>
      <w:sz w:val="24"/>
      <w:lang w:val="ru-RU" w:eastAsia="ru-RU"/>
    </w:rPr>
  </w:style>
  <w:style w:type="paragraph" w:styleId="af2">
    <w:name w:val="Body Text Indent"/>
    <w:basedOn w:val="a"/>
    <w:link w:val="af3"/>
    <w:uiPriority w:val="99"/>
    <w:rsid w:val="00214001"/>
    <w:pPr>
      <w:widowControl/>
      <w:suppressAutoHyphens w:val="0"/>
      <w:spacing w:after="120"/>
      <w:ind w:left="283"/>
    </w:pPr>
    <w:rPr>
      <w:rFonts w:eastAsia="Calibri"/>
      <w:kern w:val="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214001"/>
    <w:rPr>
      <w:sz w:val="24"/>
      <w:lang w:val="ru-RU" w:eastAsia="ru-RU"/>
    </w:rPr>
  </w:style>
  <w:style w:type="paragraph" w:styleId="22">
    <w:name w:val="Body Text 2"/>
    <w:basedOn w:val="a"/>
    <w:link w:val="23"/>
    <w:uiPriority w:val="99"/>
    <w:rsid w:val="00214001"/>
    <w:pPr>
      <w:widowControl/>
      <w:suppressAutoHyphens w:val="0"/>
      <w:spacing w:after="120" w:line="480" w:lineRule="auto"/>
    </w:pPr>
    <w:rPr>
      <w:rFonts w:eastAsia="Calibri"/>
      <w:kern w:val="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14001"/>
    <w:pPr>
      <w:widowControl/>
      <w:suppressAutoHyphens w:val="0"/>
      <w:spacing w:after="120"/>
      <w:ind w:left="283"/>
    </w:pPr>
    <w:rPr>
      <w:rFonts w:eastAsia="Calibri"/>
      <w:kern w:val="0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4001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214001"/>
    <w:pPr>
      <w:widowControl/>
      <w:suppressAutoHyphens w:val="0"/>
      <w:spacing w:after="120"/>
    </w:pPr>
    <w:rPr>
      <w:rFonts w:eastAsia="Calibri"/>
      <w:kern w:val="0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214001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14001"/>
    <w:pPr>
      <w:widowControl/>
      <w:suppressAutoHyphens w:val="0"/>
      <w:spacing w:after="120" w:line="480" w:lineRule="auto"/>
      <w:ind w:left="283"/>
    </w:pPr>
    <w:rPr>
      <w:rFonts w:eastAsia="Calibri"/>
      <w:kern w:val="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214001"/>
    <w:rPr>
      <w:rFonts w:ascii="Times New Roman" w:hAnsi="Times New Roman" w:cs="Times New Roman"/>
      <w:sz w:val="24"/>
    </w:rPr>
  </w:style>
  <w:style w:type="paragraph" w:styleId="af4">
    <w:name w:val="Title"/>
    <w:basedOn w:val="a"/>
    <w:link w:val="af5"/>
    <w:uiPriority w:val="99"/>
    <w:qFormat/>
    <w:rsid w:val="00214001"/>
    <w:pPr>
      <w:widowControl/>
      <w:suppressAutoHyphens w:val="0"/>
      <w:jc w:val="center"/>
    </w:pPr>
    <w:rPr>
      <w:rFonts w:eastAsia="Calibri"/>
      <w:b/>
      <w:kern w:val="0"/>
      <w:sz w:val="20"/>
      <w:szCs w:val="20"/>
    </w:rPr>
  </w:style>
  <w:style w:type="character" w:customStyle="1" w:styleId="af5">
    <w:name w:val="Название Знак"/>
    <w:basedOn w:val="a0"/>
    <w:link w:val="af4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6">
    <w:name w:val="Содержимое врезки"/>
    <w:basedOn w:val="af"/>
    <w:uiPriority w:val="99"/>
    <w:rsid w:val="00214001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14001"/>
    <w:pPr>
      <w:widowControl/>
      <w:ind w:firstLine="709"/>
      <w:jc w:val="both"/>
    </w:pPr>
    <w:rPr>
      <w:rFonts w:eastAsia="Times New Roman"/>
      <w:kern w:val="0"/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214001"/>
    <w:pPr>
      <w:widowControl/>
      <w:suppressAutoHyphens w:val="0"/>
      <w:spacing w:after="120"/>
      <w:ind w:firstLine="851"/>
      <w:jc w:val="both"/>
    </w:pPr>
    <w:rPr>
      <w:rFonts w:eastAsia="Times New Roman"/>
      <w:kern w:val="0"/>
      <w:szCs w:val="20"/>
    </w:rPr>
  </w:style>
  <w:style w:type="character" w:styleId="af7">
    <w:name w:val="Emphasis"/>
    <w:qFormat/>
    <w:rsid w:val="00214001"/>
    <w:rPr>
      <w:rFonts w:cs="Times New Roman"/>
      <w:i/>
    </w:rPr>
  </w:style>
  <w:style w:type="character" w:styleId="af8">
    <w:name w:val="Strong"/>
    <w:uiPriority w:val="99"/>
    <w:qFormat/>
    <w:rsid w:val="00214001"/>
    <w:rPr>
      <w:rFonts w:cs="Times New Roman"/>
      <w:b/>
    </w:rPr>
  </w:style>
  <w:style w:type="paragraph" w:customStyle="1" w:styleId="Heading">
    <w:name w:val="Heading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21400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9">
    <w:name w:val="Normal (Web)"/>
    <w:basedOn w:val="a"/>
    <w:uiPriority w:val="99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Indent"/>
    <w:basedOn w:val="a"/>
    <w:uiPriority w:val="99"/>
    <w:rsid w:val="00214001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14">
    <w:name w:val="Без интервала1"/>
    <w:link w:val="NoSpacingChar"/>
    <w:uiPriority w:val="1"/>
    <w:qFormat/>
    <w:rsid w:val="00214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214001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214001"/>
    <w:pPr>
      <w:widowControl/>
      <w:suppressAutoHyphens w:val="0"/>
      <w:spacing w:line="360" w:lineRule="auto"/>
      <w:ind w:firstLine="709"/>
    </w:pPr>
    <w:rPr>
      <w:rFonts w:eastAsia="Times New Roman"/>
      <w:i/>
      <w:iCs/>
      <w:color w:val="FF0000"/>
      <w:kern w:val="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1400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214001"/>
  </w:style>
  <w:style w:type="character" w:customStyle="1" w:styleId="HeaderChar">
    <w:name w:val="Header Char"/>
    <w:uiPriority w:val="99"/>
    <w:locked/>
    <w:rsid w:val="00214001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214001"/>
    <w:pPr>
      <w:widowControl/>
      <w:suppressAutoHyphens w:val="0"/>
      <w:spacing w:line="276" w:lineRule="auto"/>
      <w:ind w:left="720"/>
      <w:contextualSpacing/>
    </w:pPr>
    <w:rPr>
      <w:rFonts w:eastAsia="Times New Roman"/>
      <w:kern w:val="0"/>
      <w:lang w:eastAsia="en-US"/>
    </w:rPr>
  </w:style>
  <w:style w:type="paragraph" w:customStyle="1" w:styleId="112">
    <w:name w:val="Без интервала11"/>
    <w:uiPriority w:val="99"/>
    <w:rsid w:val="002140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23">
    <w:name w:val="xl123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4">
    <w:name w:val="xl124"/>
    <w:basedOn w:val="a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25">
    <w:name w:val="xl125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6">
    <w:name w:val="xl126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7">
    <w:name w:val="xl127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uppressAutoHyphens w:val="0"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28">
    <w:name w:val="xl12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29">
    <w:name w:val="xl129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kern w:val="0"/>
    </w:rPr>
  </w:style>
  <w:style w:type="paragraph" w:customStyle="1" w:styleId="xl130">
    <w:name w:val="xl13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18"/>
      <w:szCs w:val="18"/>
    </w:rPr>
  </w:style>
  <w:style w:type="paragraph" w:customStyle="1" w:styleId="xl131">
    <w:name w:val="xl13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32">
    <w:name w:val="xl13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sz w:val="18"/>
      <w:szCs w:val="18"/>
    </w:rPr>
  </w:style>
  <w:style w:type="paragraph" w:customStyle="1" w:styleId="xl133">
    <w:name w:val="xl133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xl134">
    <w:name w:val="xl134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kern w:val="0"/>
    </w:rPr>
  </w:style>
  <w:style w:type="paragraph" w:customStyle="1" w:styleId="xl135">
    <w:name w:val="xl135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136">
    <w:name w:val="xl136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kern w:val="0"/>
    </w:rPr>
  </w:style>
  <w:style w:type="paragraph" w:customStyle="1" w:styleId="xl137">
    <w:name w:val="xl137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38">
    <w:name w:val="xl13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39">
    <w:name w:val="xl139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140">
    <w:name w:val="xl14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1">
    <w:name w:val="xl14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42">
    <w:name w:val="xl14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3">
    <w:name w:val="xl143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i/>
      <w:iCs/>
      <w:kern w:val="0"/>
    </w:rPr>
  </w:style>
  <w:style w:type="paragraph" w:customStyle="1" w:styleId="xl144">
    <w:name w:val="xl144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45">
    <w:name w:val="xl145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46">
    <w:name w:val="xl146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customStyle="1" w:styleId="xl147">
    <w:name w:val="xl147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8">
    <w:name w:val="xl14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kern w:val="0"/>
    </w:rPr>
  </w:style>
  <w:style w:type="paragraph" w:customStyle="1" w:styleId="xl149">
    <w:name w:val="xl149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50">
    <w:name w:val="xl15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51">
    <w:name w:val="xl15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kern w:val="0"/>
      <w:sz w:val="22"/>
      <w:szCs w:val="22"/>
    </w:rPr>
  </w:style>
  <w:style w:type="paragraph" w:customStyle="1" w:styleId="xl152">
    <w:name w:val="xl15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</w:rPr>
  </w:style>
  <w:style w:type="paragraph" w:customStyle="1" w:styleId="xl153">
    <w:name w:val="xl153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54">
    <w:name w:val="xl154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55">
    <w:name w:val="xl155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214001"/>
    <w:rPr>
      <w:rFonts w:ascii="Times New Roman" w:hAnsi="Times New Roman"/>
      <w:b/>
      <w:sz w:val="24"/>
    </w:rPr>
  </w:style>
  <w:style w:type="paragraph" w:customStyle="1" w:styleId="NoSpacing1">
    <w:name w:val="No Spacing1"/>
    <w:rsid w:val="00214001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page number"/>
    <w:uiPriority w:val="99"/>
    <w:rsid w:val="00214001"/>
    <w:rPr>
      <w:rFonts w:cs="Times New Roman"/>
    </w:rPr>
  </w:style>
  <w:style w:type="character" w:customStyle="1" w:styleId="NoSpacingChar1">
    <w:name w:val="No Spacing Char1"/>
    <w:uiPriority w:val="99"/>
    <w:locked/>
    <w:rsid w:val="00214001"/>
    <w:rPr>
      <w:sz w:val="22"/>
      <w:lang w:eastAsia="en-US"/>
    </w:rPr>
  </w:style>
  <w:style w:type="paragraph" w:customStyle="1" w:styleId="ConsPlusDocList">
    <w:name w:val="ConsPlusDocList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c">
    <w:name w:val="annotation reference"/>
    <w:uiPriority w:val="99"/>
    <w:rsid w:val="00214001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214001"/>
    <w:pPr>
      <w:widowControl/>
      <w:suppressAutoHyphens w:val="0"/>
    </w:pPr>
    <w:rPr>
      <w:rFonts w:eastAsia="Calibri"/>
      <w:ker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140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214001"/>
    <w:rPr>
      <w:b/>
    </w:rPr>
  </w:style>
  <w:style w:type="character" w:customStyle="1" w:styleId="aff0">
    <w:name w:val="Тема примечания Знак"/>
    <w:basedOn w:val="afe"/>
    <w:link w:val="aff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ff1">
    <w:name w:val="Table Grid"/>
    <w:basedOn w:val="a1"/>
    <w:uiPriority w:val="59"/>
    <w:rsid w:val="002140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4001"/>
  </w:style>
  <w:style w:type="paragraph" w:customStyle="1" w:styleId="BodyText21">
    <w:name w:val="Body Text 21"/>
    <w:basedOn w:val="a"/>
    <w:rsid w:val="00214001"/>
    <w:pPr>
      <w:widowControl/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kern w:val="0"/>
      <w:sz w:val="28"/>
      <w:szCs w:val="20"/>
    </w:rPr>
  </w:style>
  <w:style w:type="character" w:customStyle="1" w:styleId="113">
    <w:name w:val="Знак Знак11"/>
    <w:uiPriority w:val="99"/>
    <w:locked/>
    <w:rsid w:val="00214001"/>
    <w:rPr>
      <w:sz w:val="24"/>
      <w:lang w:eastAsia="ru-RU"/>
    </w:rPr>
  </w:style>
  <w:style w:type="character" w:customStyle="1" w:styleId="aff2">
    <w:name w:val="Знак Знак"/>
    <w:uiPriority w:val="99"/>
    <w:locked/>
    <w:rsid w:val="00214001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214001"/>
  </w:style>
  <w:style w:type="paragraph" w:customStyle="1" w:styleId="xl63">
    <w:name w:val="xl63"/>
    <w:basedOn w:val="a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0"/>
      <w:szCs w:val="20"/>
    </w:rPr>
  </w:style>
  <w:style w:type="character" w:customStyle="1" w:styleId="NoSpacingChar2">
    <w:name w:val="No Spacing Char2"/>
    <w:link w:val="26"/>
    <w:locked/>
    <w:rsid w:val="00214001"/>
  </w:style>
  <w:style w:type="paragraph" w:customStyle="1" w:styleId="26">
    <w:name w:val="Без интервала2"/>
    <w:link w:val="NoSpacingChar2"/>
    <w:rsid w:val="00214001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214001"/>
    <w:pPr>
      <w:widowControl/>
      <w:jc w:val="both"/>
    </w:pPr>
    <w:rPr>
      <w:rFonts w:eastAsia="Times New Roman"/>
      <w:kern w:val="0"/>
      <w:sz w:val="28"/>
      <w:lang w:eastAsia="ar-SA"/>
    </w:rPr>
  </w:style>
  <w:style w:type="character" w:customStyle="1" w:styleId="27">
    <w:name w:val="Основной текст (2)_"/>
    <w:link w:val="28"/>
    <w:rsid w:val="00214001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4001"/>
    <w:pPr>
      <w:shd w:val="clear" w:color="auto" w:fill="FFFFFF"/>
      <w:suppressAutoHyphens w:val="0"/>
      <w:spacing w:before="6500" w:line="310" w:lineRule="exac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41">
    <w:name w:val="Без интервала4"/>
    <w:rsid w:val="00214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21400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214001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214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214001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214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214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214001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214001"/>
    <w:pPr>
      <w:widowControl/>
      <w:suppressAutoHyphens w:val="0"/>
      <w:spacing w:after="160" w:line="240" w:lineRule="exact"/>
    </w:pPr>
    <w:rPr>
      <w:rFonts w:ascii="Verdana" w:eastAsia="Calibri" w:hAnsi="Verdana" w:cstheme="minorBidi"/>
      <w:kern w:val="0"/>
      <w:sz w:val="20"/>
      <w:szCs w:val="20"/>
      <w:lang w:val="en-US" w:eastAsia="en-US"/>
    </w:rPr>
  </w:style>
  <w:style w:type="character" w:customStyle="1" w:styleId="aff7">
    <w:name w:val="Название объекта Знак"/>
    <w:link w:val="aff6"/>
    <w:uiPriority w:val="99"/>
    <w:locked/>
    <w:rsid w:val="00214001"/>
    <w:rPr>
      <w:rFonts w:ascii="Verdana" w:eastAsia="Calibri" w:hAnsi="Verdana"/>
      <w:sz w:val="20"/>
      <w:szCs w:val="20"/>
      <w:lang w:val="en-US"/>
    </w:rPr>
  </w:style>
  <w:style w:type="paragraph" w:styleId="aff8">
    <w:name w:val="Subtitle"/>
    <w:basedOn w:val="a"/>
    <w:link w:val="aff9"/>
    <w:qFormat/>
    <w:rsid w:val="00214001"/>
    <w:pPr>
      <w:widowControl/>
      <w:suppressAutoHyphens w:val="0"/>
      <w:spacing w:after="200" w:line="276" w:lineRule="auto"/>
      <w:jc w:val="center"/>
    </w:pPr>
    <w:rPr>
      <w:rFonts w:asciiTheme="minorHAnsi" w:eastAsia="Calibri" w:hAnsiTheme="minorHAnsi" w:cstheme="minorBidi"/>
      <w:b/>
      <w:bCs/>
      <w:kern w:val="0"/>
      <w:sz w:val="22"/>
      <w:szCs w:val="22"/>
    </w:rPr>
  </w:style>
  <w:style w:type="character" w:customStyle="1" w:styleId="aff9">
    <w:name w:val="Подзаголовок Знак"/>
    <w:basedOn w:val="a0"/>
    <w:link w:val="aff8"/>
    <w:rsid w:val="00214001"/>
    <w:rPr>
      <w:rFonts w:eastAsia="Calibri"/>
      <w:b/>
      <w:bCs/>
      <w:lang w:eastAsia="ru-RU"/>
    </w:rPr>
  </w:style>
  <w:style w:type="paragraph" w:customStyle="1" w:styleId="Style8">
    <w:name w:val="Style8"/>
    <w:basedOn w:val="a"/>
    <w:uiPriority w:val="99"/>
    <w:rsid w:val="00214001"/>
    <w:pPr>
      <w:suppressAutoHyphens w:val="0"/>
      <w:autoSpaceDE w:val="0"/>
      <w:autoSpaceDN w:val="0"/>
      <w:adjustRightInd w:val="0"/>
      <w:spacing w:line="320" w:lineRule="exact"/>
      <w:ind w:firstLine="682"/>
      <w:jc w:val="both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8A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Head 1,????????? 1,H1,H11,H12,H111,H13,H112,H14,H15,H16,H17,H18,H19,H113,H121,H1111,H131,H1121,H141,H151,H161,H171,H181,Заголов,Заголовок 1 Знак Знак,Глава,(раздел),ch,h1,app heading 1,ITT t1,II+,I,H122,H132,H142,H152,H162,H172,H1211,H1311"/>
    <w:basedOn w:val="a"/>
    <w:next w:val="a"/>
    <w:link w:val="10"/>
    <w:uiPriority w:val="99"/>
    <w:qFormat/>
    <w:rsid w:val="00214001"/>
    <w:pPr>
      <w:keepNext/>
      <w:widowControl/>
      <w:suppressAutoHyphens w:val="0"/>
      <w:spacing w:before="240" w:after="60"/>
      <w:outlineLvl w:val="0"/>
    </w:pPr>
    <w:rPr>
      <w:rFonts w:ascii="Arial" w:eastAsia="Calibri" w:hAnsi="Arial"/>
      <w:b/>
      <w:kern w:val="32"/>
      <w:sz w:val="32"/>
      <w:szCs w:val="20"/>
    </w:rPr>
  </w:style>
  <w:style w:type="paragraph" w:styleId="2">
    <w:name w:val="heading 2"/>
    <w:aliases w:val="ç2,H2,h2,Numbered text 3,H21,h21,Numbered text 31,H22,h22,Numbered text 32,H211,h211,Numbered text 311,H23,h23,Numbered text 33,H212,h212,Numbered text 312,H24,h24,Numbered text 34,H25,h25,Numbered text 35,H26,h26,Numbered text 36,H27,h27,2"/>
    <w:basedOn w:val="a"/>
    <w:next w:val="a"/>
    <w:link w:val="20"/>
    <w:uiPriority w:val="99"/>
    <w:qFormat/>
    <w:rsid w:val="00214001"/>
    <w:pPr>
      <w:keepNext/>
      <w:widowControl/>
      <w:suppressAutoHyphens w:val="0"/>
      <w:spacing w:before="240" w:after="60"/>
      <w:outlineLvl w:val="1"/>
    </w:pPr>
    <w:rPr>
      <w:rFonts w:ascii="Arial" w:eastAsia="Calibri" w:hAnsi="Arial"/>
      <w:b/>
      <w:i/>
      <w:kern w:val="0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14001"/>
    <w:pPr>
      <w:keepNext/>
      <w:widowControl/>
      <w:suppressAutoHyphens w:val="0"/>
      <w:spacing w:before="240" w:after="60"/>
      <w:outlineLvl w:val="2"/>
    </w:pPr>
    <w:rPr>
      <w:rFonts w:ascii="Arial" w:eastAsia="Calibri" w:hAnsi="Arial"/>
      <w:b/>
      <w:kern w:val="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4001"/>
    <w:pPr>
      <w:keepNext/>
      <w:widowControl/>
      <w:suppressAutoHyphens w:val="0"/>
      <w:spacing w:before="240" w:after="60"/>
      <w:outlineLvl w:val="3"/>
    </w:pPr>
    <w:rPr>
      <w:rFonts w:eastAsia="Calibri"/>
      <w:b/>
      <w:kern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214001"/>
    <w:pPr>
      <w:widowControl/>
      <w:suppressAutoHyphens w:val="0"/>
      <w:spacing w:before="240" w:after="60" w:line="276" w:lineRule="auto"/>
      <w:outlineLvl w:val="4"/>
    </w:pPr>
    <w:rPr>
      <w:rFonts w:asciiTheme="minorHAnsi" w:eastAsia="Calibri" w:hAnsiTheme="minorHAnsi" w:cstheme="minorBidi"/>
      <w:b/>
      <w:bCs/>
      <w:i/>
      <w:iCs/>
      <w:kern w:val="0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214001"/>
    <w:pPr>
      <w:widowControl/>
      <w:suppressAutoHyphens w:val="0"/>
      <w:spacing w:before="240" w:after="60"/>
      <w:outlineLvl w:val="5"/>
    </w:pPr>
    <w:rPr>
      <w:rFonts w:eastAsia="Calibri"/>
      <w:b/>
      <w:kern w:val="0"/>
      <w:sz w:val="20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214001"/>
    <w:pPr>
      <w:keepNext/>
      <w:widowControl/>
      <w:suppressAutoHyphens w:val="0"/>
      <w:jc w:val="center"/>
      <w:outlineLvl w:val="6"/>
    </w:pPr>
    <w:rPr>
      <w:rFonts w:eastAsia="Calibri"/>
      <w:b/>
      <w:kern w:val="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14001"/>
    <w:pPr>
      <w:widowControl/>
      <w:suppressAutoHyphens w:val="0"/>
      <w:spacing w:before="240" w:after="60"/>
      <w:outlineLvl w:val="7"/>
    </w:pPr>
    <w:rPr>
      <w:rFonts w:eastAsia="Calibri"/>
      <w:i/>
      <w:kern w:val="0"/>
      <w:szCs w:val="20"/>
    </w:rPr>
  </w:style>
  <w:style w:type="paragraph" w:styleId="9">
    <w:name w:val="heading 9"/>
    <w:basedOn w:val="a"/>
    <w:next w:val="a"/>
    <w:link w:val="90"/>
    <w:qFormat/>
    <w:rsid w:val="00214001"/>
    <w:pPr>
      <w:keepNext/>
      <w:widowControl/>
      <w:suppressAutoHyphens w:val="0"/>
      <w:spacing w:after="200" w:line="360" w:lineRule="auto"/>
      <w:ind w:left="2160" w:firstLine="720"/>
      <w:jc w:val="right"/>
      <w:outlineLvl w:val="8"/>
    </w:pPr>
    <w:rPr>
      <w:rFonts w:asciiTheme="minorHAnsi" w:eastAsia="Calibri" w:hAnsiTheme="minorHAnsi" w:cstheme="minorBidi"/>
      <w:b/>
      <w:bCs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рнадзор"/>
    <w:link w:val="a4"/>
    <w:uiPriority w:val="1"/>
    <w:qFormat/>
    <w:rsid w:val="009B6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9B68A7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9B68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B68A7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14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140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C14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140B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334E"/>
  </w:style>
  <w:style w:type="character" w:styleId="ad">
    <w:name w:val="Hyperlink"/>
    <w:basedOn w:val="a0"/>
    <w:uiPriority w:val="99"/>
    <w:unhideWhenUsed/>
    <w:rsid w:val="0049334E"/>
    <w:rPr>
      <w:color w:val="0563C1"/>
      <w:u w:val="single"/>
    </w:rPr>
  </w:style>
  <w:style w:type="character" w:styleId="ae">
    <w:name w:val="FollowedHyperlink"/>
    <w:basedOn w:val="a0"/>
    <w:uiPriority w:val="99"/>
    <w:unhideWhenUsed/>
    <w:rsid w:val="0049334E"/>
    <w:rPr>
      <w:color w:val="954F72"/>
      <w:u w:val="single"/>
    </w:rPr>
  </w:style>
  <w:style w:type="paragraph" w:customStyle="1" w:styleId="xl65">
    <w:name w:val="xl65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4"/>
      <w:szCs w:val="14"/>
    </w:rPr>
  </w:style>
  <w:style w:type="paragraph" w:customStyle="1" w:styleId="xl66">
    <w:name w:val="xl66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2"/>
      <w:szCs w:val="12"/>
    </w:rPr>
  </w:style>
  <w:style w:type="paragraph" w:customStyle="1" w:styleId="xl67">
    <w:name w:val="xl67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14"/>
      <w:szCs w:val="14"/>
    </w:rPr>
  </w:style>
  <w:style w:type="paragraph" w:customStyle="1" w:styleId="xl68">
    <w:name w:val="xl68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69">
    <w:name w:val="xl69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0">
    <w:name w:val="xl7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1">
    <w:name w:val="xl71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72">
    <w:name w:val="xl72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sz w:val="13"/>
      <w:szCs w:val="13"/>
    </w:rPr>
  </w:style>
  <w:style w:type="paragraph" w:customStyle="1" w:styleId="xl73">
    <w:name w:val="xl73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13"/>
      <w:szCs w:val="13"/>
    </w:rPr>
  </w:style>
  <w:style w:type="paragraph" w:customStyle="1" w:styleId="xl74">
    <w:name w:val="xl74"/>
    <w:basedOn w:val="a"/>
    <w:rsid w:val="004933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75">
    <w:name w:val="xl75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2"/>
      <w:szCs w:val="12"/>
    </w:rPr>
  </w:style>
  <w:style w:type="paragraph" w:customStyle="1" w:styleId="xl76">
    <w:name w:val="xl76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7">
    <w:name w:val="xl77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8">
    <w:name w:val="xl78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79">
    <w:name w:val="xl79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80">
    <w:name w:val="xl8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3"/>
      <w:szCs w:val="13"/>
    </w:rPr>
  </w:style>
  <w:style w:type="paragraph" w:customStyle="1" w:styleId="xl81">
    <w:name w:val="xl8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82">
    <w:name w:val="xl8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3"/>
      <w:szCs w:val="13"/>
    </w:rPr>
  </w:style>
  <w:style w:type="paragraph" w:customStyle="1" w:styleId="xl83">
    <w:name w:val="xl8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84">
    <w:name w:val="xl8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5">
    <w:name w:val="xl8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6">
    <w:name w:val="xl8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7">
    <w:name w:val="xl87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8">
    <w:name w:val="xl88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89">
    <w:name w:val="xl89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0">
    <w:name w:val="xl9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1">
    <w:name w:val="xl9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2">
    <w:name w:val="xl9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3">
    <w:name w:val="xl9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4">
    <w:name w:val="xl9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kern w:val="0"/>
      <w:sz w:val="16"/>
      <w:szCs w:val="16"/>
    </w:rPr>
  </w:style>
  <w:style w:type="paragraph" w:customStyle="1" w:styleId="xl95">
    <w:name w:val="xl9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6">
    <w:name w:val="xl9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97">
    <w:name w:val="xl97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8">
    <w:name w:val="xl98"/>
    <w:basedOn w:val="a"/>
    <w:rsid w:val="0049334E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200" w:firstLine="2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99">
    <w:name w:val="xl99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0">
    <w:name w:val="xl10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1">
    <w:name w:val="xl10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2">
    <w:name w:val="xl102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3">
    <w:name w:val="xl103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4">
    <w:name w:val="xl10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6">
    <w:name w:val="xl106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7">
    <w:name w:val="xl107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6"/>
      <w:szCs w:val="16"/>
    </w:rPr>
  </w:style>
  <w:style w:type="paragraph" w:customStyle="1" w:styleId="xl108">
    <w:name w:val="xl108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09">
    <w:name w:val="xl109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0">
    <w:name w:val="xl110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111">
    <w:name w:val="xl111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2">
    <w:name w:val="xl112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kern w:val="0"/>
      <w:sz w:val="16"/>
      <w:szCs w:val="16"/>
    </w:rPr>
  </w:style>
  <w:style w:type="paragraph" w:customStyle="1" w:styleId="xl113">
    <w:name w:val="xl113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16"/>
      <w:szCs w:val="16"/>
    </w:rPr>
  </w:style>
  <w:style w:type="paragraph" w:customStyle="1" w:styleId="xl114">
    <w:name w:val="xl114"/>
    <w:basedOn w:val="a"/>
    <w:rsid w:val="004933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i/>
      <w:iCs/>
      <w:color w:val="000000"/>
      <w:kern w:val="0"/>
      <w:sz w:val="16"/>
      <w:szCs w:val="16"/>
    </w:rPr>
  </w:style>
  <w:style w:type="paragraph" w:customStyle="1" w:styleId="xl115">
    <w:name w:val="xl115"/>
    <w:basedOn w:val="a"/>
    <w:rsid w:val="0049334E"/>
    <w:pPr>
      <w:widowControl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6">
    <w:name w:val="xl116"/>
    <w:basedOn w:val="a"/>
    <w:rsid w:val="0049334E"/>
    <w:pPr>
      <w:widowControl/>
      <w:pBdr>
        <w:top w:val="single" w:sz="4" w:space="0" w:color="auto"/>
        <w:left w:val="single" w:sz="4" w:space="9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eastAsia="Times New Roman"/>
      <w:color w:val="000000"/>
      <w:kern w:val="0"/>
      <w:sz w:val="16"/>
      <w:szCs w:val="16"/>
    </w:rPr>
  </w:style>
  <w:style w:type="paragraph" w:customStyle="1" w:styleId="xl117">
    <w:name w:val="xl117"/>
    <w:basedOn w:val="a"/>
    <w:rsid w:val="0049334E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8">
    <w:name w:val="xl118"/>
    <w:basedOn w:val="a"/>
    <w:rsid w:val="0049334E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sz w:val="16"/>
      <w:szCs w:val="16"/>
    </w:rPr>
  </w:style>
  <w:style w:type="paragraph" w:customStyle="1" w:styleId="xl119">
    <w:name w:val="xl119"/>
    <w:basedOn w:val="a"/>
    <w:rsid w:val="0049334E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14"/>
      <w:szCs w:val="14"/>
    </w:rPr>
  </w:style>
  <w:style w:type="paragraph" w:customStyle="1" w:styleId="xl120">
    <w:name w:val="xl120"/>
    <w:basedOn w:val="a"/>
    <w:rsid w:val="0049334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13"/>
      <w:szCs w:val="13"/>
    </w:rPr>
  </w:style>
  <w:style w:type="paragraph" w:customStyle="1" w:styleId="xl121">
    <w:name w:val="xl121"/>
    <w:basedOn w:val="a"/>
    <w:rsid w:val="0049334E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paragraph" w:customStyle="1" w:styleId="xl122">
    <w:name w:val="xl122"/>
    <w:basedOn w:val="a"/>
    <w:rsid w:val="0049334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</w:rPr>
  </w:style>
  <w:style w:type="character" w:customStyle="1" w:styleId="10">
    <w:name w:val="Заголовок 1 Знак"/>
    <w:aliases w:val="Head 1 Знак,????????? 1 Знак,H1 Знак,H11 Знак,H12 Знак,H111 Знак,H13 Знак,H112 Знак,H14 Знак,H15 Знак,H16 Знак,H17 Знак,H18 Знак,H19 Знак,H113 Знак,H121 Знак,H1111 Знак,H131 Знак,H1121 Знак,H141 Знак,H151 Знак,H161 Знак,H171 Знак,I Знак"/>
    <w:basedOn w:val="a0"/>
    <w:link w:val="1"/>
    <w:uiPriority w:val="99"/>
    <w:rsid w:val="00214001"/>
    <w:rPr>
      <w:rFonts w:ascii="Arial" w:eastAsia="Calibri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aliases w:val="ç2 Знак,H2 Знак,h2 Знак,Numbered text 3 Знак,H21 Знак,h21 Знак,Numbered text 31 Знак,H22 Знак,h22 Знак,Numbered text 32 Знак,H211 Знак,h211 Знак,Numbered text 311 Знак,H23 Знак,h23 Знак,Numbered text 33 Знак,H212 Знак,h212 Знак,H24 Знак"/>
    <w:basedOn w:val="a0"/>
    <w:link w:val="2"/>
    <w:uiPriority w:val="99"/>
    <w:rsid w:val="00214001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14001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1400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4001"/>
    <w:rPr>
      <w:rFonts w:eastAsia="Calibri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0"/>
    <w:link w:val="6"/>
    <w:uiPriority w:val="99"/>
    <w:rsid w:val="00214001"/>
    <w:rPr>
      <w:rFonts w:ascii="Times New Roman" w:eastAsia="Calibri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214001"/>
    <w:rPr>
      <w:rFonts w:ascii="Times New Roman" w:eastAsia="Calibri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4001"/>
    <w:rPr>
      <w:rFonts w:eastAsia="Calibri"/>
      <w:b/>
      <w:bCs/>
      <w:sz w:val="32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14001"/>
  </w:style>
  <w:style w:type="numbering" w:customStyle="1" w:styleId="110">
    <w:name w:val="Нет списка11"/>
    <w:next w:val="a2"/>
    <w:semiHidden/>
    <w:rsid w:val="00214001"/>
  </w:style>
  <w:style w:type="paragraph" w:customStyle="1" w:styleId="ConsPlusNormal">
    <w:name w:val="ConsPlusNormal"/>
    <w:link w:val="ConsPlusNormal0"/>
    <w:qFormat/>
    <w:rsid w:val="0021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214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aliases w:val="bt,Òàáë òåêñò"/>
    <w:basedOn w:val="a"/>
    <w:link w:val="af0"/>
    <w:uiPriority w:val="99"/>
    <w:rsid w:val="00214001"/>
    <w:pPr>
      <w:widowControl/>
      <w:suppressAutoHyphens w:val="0"/>
    </w:pPr>
    <w:rPr>
      <w:rFonts w:eastAsia="Times New Roman"/>
      <w:kern w:val="0"/>
      <w:sz w:val="28"/>
    </w:rPr>
  </w:style>
  <w:style w:type="character" w:customStyle="1" w:styleId="af0">
    <w:name w:val="Основной текст Знак"/>
    <w:aliases w:val="bt Знак2,Òàáë òåêñò Знак2"/>
    <w:basedOn w:val="a0"/>
    <w:link w:val="af"/>
    <w:uiPriority w:val="99"/>
    <w:rsid w:val="0021400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БланкАДМ"/>
    <w:basedOn w:val="a"/>
    <w:uiPriority w:val="99"/>
    <w:rsid w:val="00214001"/>
    <w:pPr>
      <w:suppressAutoHyphens w:val="0"/>
      <w:ind w:firstLine="720"/>
    </w:pPr>
    <w:rPr>
      <w:rFonts w:eastAsia="Times New Roman"/>
      <w:kern w:val="0"/>
      <w:sz w:val="28"/>
      <w:szCs w:val="20"/>
    </w:rPr>
  </w:style>
  <w:style w:type="character" w:customStyle="1" w:styleId="a4">
    <w:name w:val="Без интервала Знак"/>
    <w:aliases w:val="Обрнадзор Знак"/>
    <w:link w:val="a3"/>
    <w:uiPriority w:val="1"/>
    <w:locked/>
    <w:rsid w:val="00214001"/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214001"/>
  </w:style>
  <w:style w:type="character" w:customStyle="1" w:styleId="12">
    <w:name w:val="Основной текст Знак1"/>
    <w:aliases w:val="bt Знак1,Òàáë òåêñò Знак1"/>
    <w:uiPriority w:val="99"/>
    <w:locked/>
    <w:rsid w:val="00214001"/>
    <w:rPr>
      <w:rFonts w:ascii="Times New Roman" w:hAnsi="Times New Roman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214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ekstob">
    <w:name w:val="tekstob"/>
    <w:basedOn w:val="a"/>
    <w:uiPriority w:val="99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91">
    <w:name w:val="Знак Знак9"/>
    <w:uiPriority w:val="99"/>
    <w:rsid w:val="00214001"/>
    <w:rPr>
      <w:sz w:val="24"/>
      <w:lang w:val="ru-RU" w:eastAsia="ru-RU"/>
    </w:rPr>
  </w:style>
  <w:style w:type="paragraph" w:styleId="af2">
    <w:name w:val="Body Text Indent"/>
    <w:basedOn w:val="a"/>
    <w:link w:val="af3"/>
    <w:uiPriority w:val="99"/>
    <w:rsid w:val="00214001"/>
    <w:pPr>
      <w:widowControl/>
      <w:suppressAutoHyphens w:val="0"/>
      <w:spacing w:after="120"/>
      <w:ind w:left="283"/>
    </w:pPr>
    <w:rPr>
      <w:rFonts w:eastAsia="Calibri"/>
      <w:kern w:val="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t">
    <w:name w:val="bt Знак"/>
    <w:aliases w:val="Òàáë òåêñò Знак,Основной текст Знак Знак Знак"/>
    <w:uiPriority w:val="99"/>
    <w:locked/>
    <w:rsid w:val="00214001"/>
    <w:rPr>
      <w:sz w:val="24"/>
      <w:lang w:val="ru-RU" w:eastAsia="ru-RU"/>
    </w:rPr>
  </w:style>
  <w:style w:type="paragraph" w:styleId="22">
    <w:name w:val="Body Text 2"/>
    <w:basedOn w:val="a"/>
    <w:link w:val="23"/>
    <w:uiPriority w:val="99"/>
    <w:rsid w:val="00214001"/>
    <w:pPr>
      <w:widowControl/>
      <w:suppressAutoHyphens w:val="0"/>
      <w:spacing w:after="120" w:line="480" w:lineRule="auto"/>
    </w:pPr>
    <w:rPr>
      <w:rFonts w:eastAsia="Calibri"/>
      <w:kern w:val="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14001"/>
    <w:pPr>
      <w:widowControl/>
      <w:suppressAutoHyphens w:val="0"/>
      <w:spacing w:after="120"/>
      <w:ind w:left="283"/>
    </w:pPr>
    <w:rPr>
      <w:rFonts w:eastAsia="Calibri"/>
      <w:kern w:val="0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14001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33">
    <w:name w:val="Body Text 3"/>
    <w:basedOn w:val="a"/>
    <w:link w:val="34"/>
    <w:uiPriority w:val="99"/>
    <w:rsid w:val="00214001"/>
    <w:pPr>
      <w:widowControl/>
      <w:suppressAutoHyphens w:val="0"/>
      <w:spacing w:after="120"/>
    </w:pPr>
    <w:rPr>
      <w:rFonts w:eastAsia="Calibri"/>
      <w:kern w:val="0"/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214001"/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14001"/>
    <w:pPr>
      <w:widowControl/>
      <w:suppressAutoHyphens w:val="0"/>
      <w:spacing w:after="120" w:line="480" w:lineRule="auto"/>
      <w:ind w:left="283"/>
    </w:pPr>
    <w:rPr>
      <w:rFonts w:eastAsia="Calibri"/>
      <w:kern w:val="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14001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Indent2Char">
    <w:name w:val="Body Text Indent 2 Char"/>
    <w:uiPriority w:val="99"/>
    <w:locked/>
    <w:rsid w:val="00214001"/>
    <w:rPr>
      <w:rFonts w:ascii="Times New Roman" w:hAnsi="Times New Roman" w:cs="Times New Roman"/>
      <w:sz w:val="24"/>
    </w:rPr>
  </w:style>
  <w:style w:type="paragraph" w:styleId="af4">
    <w:name w:val="Title"/>
    <w:basedOn w:val="a"/>
    <w:link w:val="af5"/>
    <w:uiPriority w:val="99"/>
    <w:qFormat/>
    <w:rsid w:val="00214001"/>
    <w:pPr>
      <w:widowControl/>
      <w:suppressAutoHyphens w:val="0"/>
      <w:jc w:val="center"/>
    </w:pPr>
    <w:rPr>
      <w:rFonts w:eastAsia="Calibri"/>
      <w:b/>
      <w:kern w:val="0"/>
      <w:sz w:val="20"/>
      <w:szCs w:val="20"/>
    </w:rPr>
  </w:style>
  <w:style w:type="character" w:customStyle="1" w:styleId="af5">
    <w:name w:val="Название Знак"/>
    <w:basedOn w:val="a0"/>
    <w:link w:val="af4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af6">
    <w:name w:val="Содержимое врезки"/>
    <w:basedOn w:val="af"/>
    <w:uiPriority w:val="99"/>
    <w:rsid w:val="00214001"/>
    <w:pPr>
      <w:suppressAutoHyphens/>
      <w:jc w:val="both"/>
    </w:pPr>
    <w:rPr>
      <w:rFonts w:eastAsia="Calibri"/>
      <w:sz w:val="24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14001"/>
    <w:pPr>
      <w:widowControl/>
      <w:ind w:firstLine="709"/>
      <w:jc w:val="both"/>
    </w:pPr>
    <w:rPr>
      <w:rFonts w:eastAsia="Times New Roman"/>
      <w:kern w:val="0"/>
      <w:sz w:val="28"/>
      <w:szCs w:val="20"/>
      <w:lang w:eastAsia="ar-SA"/>
    </w:rPr>
  </w:style>
  <w:style w:type="paragraph" w:customStyle="1" w:styleId="iiiaeuiue1">
    <w:name w:val="ii?iaeuiue 1"/>
    <w:basedOn w:val="a"/>
    <w:uiPriority w:val="99"/>
    <w:rsid w:val="00214001"/>
    <w:pPr>
      <w:widowControl/>
      <w:suppressAutoHyphens w:val="0"/>
      <w:spacing w:after="120"/>
      <w:ind w:firstLine="851"/>
      <w:jc w:val="both"/>
    </w:pPr>
    <w:rPr>
      <w:rFonts w:eastAsia="Times New Roman"/>
      <w:kern w:val="0"/>
      <w:szCs w:val="20"/>
    </w:rPr>
  </w:style>
  <w:style w:type="character" w:styleId="af7">
    <w:name w:val="Emphasis"/>
    <w:qFormat/>
    <w:rsid w:val="00214001"/>
    <w:rPr>
      <w:rFonts w:cs="Times New Roman"/>
      <w:i/>
    </w:rPr>
  </w:style>
  <w:style w:type="character" w:styleId="af8">
    <w:name w:val="Strong"/>
    <w:uiPriority w:val="99"/>
    <w:qFormat/>
    <w:rsid w:val="00214001"/>
    <w:rPr>
      <w:rFonts w:cs="Times New Roman"/>
      <w:b/>
    </w:rPr>
  </w:style>
  <w:style w:type="paragraph" w:customStyle="1" w:styleId="Heading">
    <w:name w:val="Heading"/>
    <w:uiPriority w:val="99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3">
    <w:name w:val="Знак1"/>
    <w:basedOn w:val="a"/>
    <w:uiPriority w:val="99"/>
    <w:rsid w:val="0021400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9">
    <w:name w:val="Normal (Web)"/>
    <w:basedOn w:val="a"/>
    <w:uiPriority w:val="99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fa">
    <w:name w:val="Normal Indent"/>
    <w:basedOn w:val="a"/>
    <w:uiPriority w:val="99"/>
    <w:rsid w:val="00214001"/>
    <w:pPr>
      <w:widowControl/>
      <w:suppressAutoHyphens w:val="0"/>
      <w:ind w:left="708"/>
    </w:pPr>
    <w:rPr>
      <w:rFonts w:eastAsia="Times New Roman"/>
      <w:kern w:val="0"/>
    </w:rPr>
  </w:style>
  <w:style w:type="paragraph" w:customStyle="1" w:styleId="14">
    <w:name w:val="Без интервала1"/>
    <w:link w:val="NoSpacingChar"/>
    <w:uiPriority w:val="1"/>
    <w:qFormat/>
    <w:rsid w:val="00214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4"/>
    <w:uiPriority w:val="1"/>
    <w:locked/>
    <w:rsid w:val="00214001"/>
    <w:rPr>
      <w:rFonts w:ascii="Calibri" w:eastAsia="Calibri" w:hAnsi="Calibri" w:cs="Times New Roman"/>
    </w:rPr>
  </w:style>
  <w:style w:type="paragraph" w:customStyle="1" w:styleId="220">
    <w:name w:val="Основной текст с отступом 22"/>
    <w:basedOn w:val="a"/>
    <w:qFormat/>
    <w:rsid w:val="00214001"/>
    <w:pPr>
      <w:widowControl/>
      <w:suppressAutoHyphens w:val="0"/>
      <w:spacing w:line="360" w:lineRule="auto"/>
      <w:ind w:firstLine="709"/>
    </w:pPr>
    <w:rPr>
      <w:rFonts w:eastAsia="Times New Roman"/>
      <w:i/>
      <w:iCs/>
      <w:color w:val="FF0000"/>
      <w:kern w:val="0"/>
      <w:lang w:eastAsia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214001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character" w:customStyle="1" w:styleId="d-text">
    <w:name w:val="d-text"/>
    <w:uiPriority w:val="99"/>
    <w:rsid w:val="00214001"/>
  </w:style>
  <w:style w:type="character" w:customStyle="1" w:styleId="HeaderChar">
    <w:name w:val="Header Char"/>
    <w:uiPriority w:val="99"/>
    <w:locked/>
    <w:rsid w:val="00214001"/>
    <w:rPr>
      <w:rFonts w:cs="Times New Roman"/>
      <w:sz w:val="24"/>
    </w:rPr>
  </w:style>
  <w:style w:type="paragraph" w:customStyle="1" w:styleId="15">
    <w:name w:val="Абзац списка1"/>
    <w:basedOn w:val="a"/>
    <w:uiPriority w:val="99"/>
    <w:rsid w:val="00214001"/>
    <w:pPr>
      <w:widowControl/>
      <w:suppressAutoHyphens w:val="0"/>
      <w:spacing w:line="276" w:lineRule="auto"/>
      <w:ind w:left="720"/>
      <w:contextualSpacing/>
    </w:pPr>
    <w:rPr>
      <w:rFonts w:eastAsia="Times New Roman"/>
      <w:kern w:val="0"/>
      <w:lang w:eastAsia="en-US"/>
    </w:rPr>
  </w:style>
  <w:style w:type="paragraph" w:customStyle="1" w:styleId="112">
    <w:name w:val="Без интервала11"/>
    <w:uiPriority w:val="99"/>
    <w:rsid w:val="002140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23">
    <w:name w:val="xl123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4">
    <w:name w:val="xl124"/>
    <w:basedOn w:val="a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25">
    <w:name w:val="xl125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6">
    <w:name w:val="xl126"/>
    <w:basedOn w:val="a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00FF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27">
    <w:name w:val="xl127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00"/>
      <w:suppressAutoHyphens w:val="0"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28">
    <w:name w:val="xl12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b/>
      <w:bCs/>
      <w:kern w:val="0"/>
    </w:rPr>
  </w:style>
  <w:style w:type="paragraph" w:customStyle="1" w:styleId="xl129">
    <w:name w:val="xl129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top"/>
    </w:pPr>
    <w:rPr>
      <w:rFonts w:ascii="Arial" w:eastAsia="Times New Roman" w:hAnsi="Arial" w:cs="Arial"/>
      <w:b/>
      <w:bCs/>
      <w:kern w:val="0"/>
    </w:rPr>
  </w:style>
  <w:style w:type="paragraph" w:customStyle="1" w:styleId="xl130">
    <w:name w:val="xl13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  <w:sz w:val="18"/>
      <w:szCs w:val="18"/>
    </w:rPr>
  </w:style>
  <w:style w:type="paragraph" w:customStyle="1" w:styleId="xl131">
    <w:name w:val="xl13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kern w:val="0"/>
    </w:rPr>
  </w:style>
  <w:style w:type="paragraph" w:customStyle="1" w:styleId="xl132">
    <w:name w:val="xl13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ascii="Arial CYR" w:eastAsia="Times New Roman" w:hAnsi="Arial CYR" w:cs="Arial CYR"/>
      <w:kern w:val="0"/>
      <w:sz w:val="18"/>
      <w:szCs w:val="18"/>
    </w:rPr>
  </w:style>
  <w:style w:type="paragraph" w:customStyle="1" w:styleId="xl133">
    <w:name w:val="xl133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</w:pPr>
    <w:rPr>
      <w:rFonts w:eastAsia="Times New Roman"/>
      <w:b/>
      <w:bCs/>
      <w:kern w:val="0"/>
      <w:sz w:val="18"/>
      <w:szCs w:val="18"/>
    </w:rPr>
  </w:style>
  <w:style w:type="paragraph" w:customStyle="1" w:styleId="xl134">
    <w:name w:val="xl134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jc w:val="both"/>
      <w:textAlignment w:val="center"/>
    </w:pPr>
    <w:rPr>
      <w:rFonts w:ascii="Arial" w:eastAsia="Times New Roman" w:hAnsi="Arial" w:cs="Arial"/>
      <w:b/>
      <w:bCs/>
      <w:kern w:val="0"/>
    </w:rPr>
  </w:style>
  <w:style w:type="paragraph" w:customStyle="1" w:styleId="xl135">
    <w:name w:val="xl135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</w:rPr>
  </w:style>
  <w:style w:type="paragraph" w:customStyle="1" w:styleId="xl136">
    <w:name w:val="xl136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ascii="Arial CYR" w:eastAsia="Times New Roman" w:hAnsi="Arial CYR" w:cs="Arial CYR"/>
      <w:kern w:val="0"/>
    </w:rPr>
  </w:style>
  <w:style w:type="paragraph" w:customStyle="1" w:styleId="xl137">
    <w:name w:val="xl137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38">
    <w:name w:val="xl13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99CC00"/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39">
    <w:name w:val="xl139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</w:rPr>
  </w:style>
  <w:style w:type="paragraph" w:customStyle="1" w:styleId="xl140">
    <w:name w:val="xl14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1">
    <w:name w:val="xl14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42">
    <w:name w:val="xl14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3">
    <w:name w:val="xl143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i/>
      <w:iCs/>
      <w:kern w:val="0"/>
    </w:rPr>
  </w:style>
  <w:style w:type="paragraph" w:customStyle="1" w:styleId="xl144">
    <w:name w:val="xl144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45">
    <w:name w:val="xl145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146">
    <w:name w:val="xl146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b/>
      <w:bCs/>
      <w:kern w:val="0"/>
      <w:sz w:val="22"/>
      <w:szCs w:val="22"/>
    </w:rPr>
  </w:style>
  <w:style w:type="paragraph" w:customStyle="1" w:styleId="xl147">
    <w:name w:val="xl147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48">
    <w:name w:val="xl148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kern w:val="0"/>
    </w:rPr>
  </w:style>
  <w:style w:type="paragraph" w:customStyle="1" w:styleId="xl149">
    <w:name w:val="xl149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50">
    <w:name w:val="xl150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51">
    <w:name w:val="xl151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kern w:val="0"/>
      <w:sz w:val="22"/>
      <w:szCs w:val="22"/>
    </w:rPr>
  </w:style>
  <w:style w:type="paragraph" w:customStyle="1" w:styleId="xl152">
    <w:name w:val="xl152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 CYR" w:eastAsia="Times New Roman" w:hAnsi="Arial CYR" w:cs="Arial CYR"/>
      <w:b/>
      <w:bCs/>
      <w:kern w:val="0"/>
    </w:rPr>
  </w:style>
  <w:style w:type="paragraph" w:customStyle="1" w:styleId="xl153">
    <w:name w:val="xl153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xl154">
    <w:name w:val="xl154"/>
    <w:basedOn w:val="a"/>
    <w:uiPriority w:val="99"/>
    <w:rsid w:val="0021400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/>
      <w:kern w:val="0"/>
    </w:rPr>
  </w:style>
  <w:style w:type="paragraph" w:customStyle="1" w:styleId="xl155">
    <w:name w:val="xl155"/>
    <w:basedOn w:val="a"/>
    <w:uiPriority w:val="99"/>
    <w:rsid w:val="0021400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FontStyle11">
    <w:name w:val="Font Style11"/>
    <w:uiPriority w:val="99"/>
    <w:rsid w:val="00214001"/>
    <w:rPr>
      <w:rFonts w:ascii="Times New Roman" w:hAnsi="Times New Roman"/>
      <w:b/>
      <w:sz w:val="24"/>
    </w:rPr>
  </w:style>
  <w:style w:type="paragraph" w:customStyle="1" w:styleId="NoSpacing1">
    <w:name w:val="No Spacing1"/>
    <w:rsid w:val="00214001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page number"/>
    <w:uiPriority w:val="99"/>
    <w:rsid w:val="00214001"/>
    <w:rPr>
      <w:rFonts w:cs="Times New Roman"/>
    </w:rPr>
  </w:style>
  <w:style w:type="character" w:customStyle="1" w:styleId="NoSpacingChar1">
    <w:name w:val="No Spacing Char1"/>
    <w:uiPriority w:val="99"/>
    <w:locked/>
    <w:rsid w:val="00214001"/>
    <w:rPr>
      <w:sz w:val="22"/>
      <w:lang w:eastAsia="en-US"/>
    </w:rPr>
  </w:style>
  <w:style w:type="paragraph" w:customStyle="1" w:styleId="ConsPlusDocList">
    <w:name w:val="ConsPlusDocList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c">
    <w:name w:val="annotation reference"/>
    <w:uiPriority w:val="99"/>
    <w:rsid w:val="00214001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214001"/>
    <w:pPr>
      <w:widowControl/>
      <w:suppressAutoHyphens w:val="0"/>
    </w:pPr>
    <w:rPr>
      <w:rFonts w:eastAsia="Calibri"/>
      <w:kern w:val="0"/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2140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rsid w:val="00214001"/>
    <w:rPr>
      <w:b/>
    </w:rPr>
  </w:style>
  <w:style w:type="character" w:customStyle="1" w:styleId="aff0">
    <w:name w:val="Тема примечания Знак"/>
    <w:basedOn w:val="afe"/>
    <w:link w:val="aff"/>
    <w:uiPriority w:val="99"/>
    <w:rsid w:val="00214001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ff1">
    <w:name w:val="Table Grid"/>
    <w:basedOn w:val="a1"/>
    <w:uiPriority w:val="59"/>
    <w:rsid w:val="0021400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214001"/>
  </w:style>
  <w:style w:type="paragraph" w:customStyle="1" w:styleId="BodyText21">
    <w:name w:val="Body Text 21"/>
    <w:basedOn w:val="a"/>
    <w:rsid w:val="00214001"/>
    <w:pPr>
      <w:widowControl/>
      <w:suppressAutoHyphens w:val="0"/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eastAsia="Calibri" w:hAnsi="Times New Roman CYR"/>
      <w:kern w:val="0"/>
      <w:sz w:val="28"/>
      <w:szCs w:val="20"/>
    </w:rPr>
  </w:style>
  <w:style w:type="character" w:customStyle="1" w:styleId="113">
    <w:name w:val="Знак Знак11"/>
    <w:uiPriority w:val="99"/>
    <w:locked/>
    <w:rsid w:val="00214001"/>
    <w:rPr>
      <w:sz w:val="24"/>
      <w:lang w:eastAsia="ru-RU"/>
    </w:rPr>
  </w:style>
  <w:style w:type="character" w:customStyle="1" w:styleId="aff2">
    <w:name w:val="Знак Знак"/>
    <w:uiPriority w:val="99"/>
    <w:locked/>
    <w:rsid w:val="00214001"/>
    <w:rPr>
      <w:rFonts w:cs="Times New Roman"/>
      <w:b/>
      <w:sz w:val="28"/>
      <w:lang w:val="ru-RU" w:eastAsia="ru-RU" w:bidi="ar-SA"/>
    </w:rPr>
  </w:style>
  <w:style w:type="paragraph" w:customStyle="1" w:styleId="font5">
    <w:name w:val="font5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b/>
      <w:bCs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0"/>
      <w:szCs w:val="20"/>
    </w:rPr>
  </w:style>
  <w:style w:type="numbering" w:customStyle="1" w:styleId="1111">
    <w:name w:val="Нет списка1111"/>
    <w:next w:val="a2"/>
    <w:uiPriority w:val="99"/>
    <w:semiHidden/>
    <w:unhideWhenUsed/>
    <w:rsid w:val="00214001"/>
  </w:style>
  <w:style w:type="paragraph" w:customStyle="1" w:styleId="xl63">
    <w:name w:val="xl63"/>
    <w:basedOn w:val="a"/>
    <w:rsid w:val="002140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</w:rPr>
  </w:style>
  <w:style w:type="paragraph" w:customStyle="1" w:styleId="xl64">
    <w:name w:val="xl64"/>
    <w:basedOn w:val="a"/>
    <w:rsid w:val="00214001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  <w:sz w:val="20"/>
      <w:szCs w:val="20"/>
    </w:rPr>
  </w:style>
  <w:style w:type="character" w:customStyle="1" w:styleId="NoSpacingChar2">
    <w:name w:val="No Spacing Char2"/>
    <w:link w:val="26"/>
    <w:locked/>
    <w:rsid w:val="00214001"/>
  </w:style>
  <w:style w:type="paragraph" w:customStyle="1" w:styleId="26">
    <w:name w:val="Без интервала2"/>
    <w:link w:val="NoSpacingChar2"/>
    <w:rsid w:val="00214001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35">
    <w:name w:val="Без интервала3"/>
    <w:rsid w:val="0021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0">
    <w:name w:val="Основной текст 31"/>
    <w:basedOn w:val="a"/>
    <w:rsid w:val="00214001"/>
    <w:pPr>
      <w:widowControl/>
      <w:jc w:val="both"/>
    </w:pPr>
    <w:rPr>
      <w:rFonts w:eastAsia="Times New Roman"/>
      <w:kern w:val="0"/>
      <w:sz w:val="28"/>
      <w:lang w:eastAsia="ar-SA"/>
    </w:rPr>
  </w:style>
  <w:style w:type="character" w:customStyle="1" w:styleId="27">
    <w:name w:val="Основной текст (2)_"/>
    <w:link w:val="28"/>
    <w:rsid w:val="00214001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214001"/>
    <w:pPr>
      <w:shd w:val="clear" w:color="auto" w:fill="FFFFFF"/>
      <w:suppressAutoHyphens w:val="0"/>
      <w:spacing w:before="6500" w:line="310" w:lineRule="exact"/>
      <w:jc w:val="center"/>
    </w:pPr>
    <w:rPr>
      <w:rFonts w:asciiTheme="minorHAnsi" w:eastAsiaTheme="minorHAnsi" w:hAnsiTheme="minorHAnsi" w:cstheme="minorBidi"/>
      <w:kern w:val="0"/>
      <w:sz w:val="28"/>
      <w:szCs w:val="28"/>
      <w:lang w:eastAsia="en-US"/>
    </w:rPr>
  </w:style>
  <w:style w:type="paragraph" w:customStyle="1" w:styleId="41">
    <w:name w:val="Без интервала4"/>
    <w:rsid w:val="002140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aliases w:val="Table_Footnote_last,Текст сноски Знак Знак Char,Texto de nota al pie Char,Texto de nota al pie,Текст сноски Знак Знак Char Char,Schriftart: 9 pt,Schriftart: 10 pt,Schriftart: 8 pt,single space,Текст сноски Знак1 Знак,fn,ft,footnote text"/>
    <w:basedOn w:val="a"/>
    <w:link w:val="16"/>
    <w:uiPriority w:val="99"/>
    <w:rsid w:val="00214001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aff4">
    <w:name w:val="Текст сноски Знак"/>
    <w:basedOn w:val="a0"/>
    <w:uiPriority w:val="99"/>
    <w:semiHidden/>
    <w:rsid w:val="00214001"/>
    <w:rPr>
      <w:rFonts w:ascii="Times New Roman" w:eastAsia="Lucida Sans Unicode" w:hAnsi="Times New Roman" w:cs="Times New Roman"/>
      <w:kern w:val="2"/>
      <w:sz w:val="20"/>
      <w:szCs w:val="20"/>
      <w:lang w:eastAsia="ru-RU"/>
    </w:rPr>
  </w:style>
  <w:style w:type="character" w:customStyle="1" w:styleId="16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link w:val="aff3"/>
    <w:uiPriority w:val="99"/>
    <w:locked/>
    <w:rsid w:val="00214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unhideWhenUsed/>
    <w:rsid w:val="00214001"/>
    <w:rPr>
      <w:rFonts w:ascii="Times New Roman" w:hAnsi="Times New Roman" w:cs="Times New Roman" w:hint="default"/>
      <w:vertAlign w:val="superscript"/>
    </w:rPr>
  </w:style>
  <w:style w:type="paragraph" w:customStyle="1" w:styleId="51">
    <w:name w:val="Без интервала5"/>
    <w:rsid w:val="00214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61">
    <w:name w:val="Без интервала6"/>
    <w:rsid w:val="0021400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locked/>
    <w:rsid w:val="00214001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ff6">
    <w:name w:val="caption"/>
    <w:basedOn w:val="a"/>
    <w:next w:val="a"/>
    <w:link w:val="aff7"/>
    <w:uiPriority w:val="99"/>
    <w:qFormat/>
    <w:rsid w:val="00214001"/>
    <w:pPr>
      <w:widowControl/>
      <w:suppressAutoHyphens w:val="0"/>
      <w:spacing w:after="160" w:line="240" w:lineRule="exact"/>
    </w:pPr>
    <w:rPr>
      <w:rFonts w:ascii="Verdana" w:eastAsia="Calibri" w:hAnsi="Verdana" w:cstheme="minorBidi"/>
      <w:kern w:val="0"/>
      <w:sz w:val="20"/>
      <w:szCs w:val="20"/>
      <w:lang w:val="en-US" w:eastAsia="en-US"/>
    </w:rPr>
  </w:style>
  <w:style w:type="character" w:customStyle="1" w:styleId="aff7">
    <w:name w:val="Название объекта Знак"/>
    <w:link w:val="aff6"/>
    <w:uiPriority w:val="99"/>
    <w:locked/>
    <w:rsid w:val="00214001"/>
    <w:rPr>
      <w:rFonts w:ascii="Verdana" w:eastAsia="Calibri" w:hAnsi="Verdana"/>
      <w:sz w:val="20"/>
      <w:szCs w:val="20"/>
      <w:lang w:val="en-US"/>
    </w:rPr>
  </w:style>
  <w:style w:type="paragraph" w:styleId="aff8">
    <w:name w:val="Subtitle"/>
    <w:basedOn w:val="a"/>
    <w:link w:val="aff9"/>
    <w:qFormat/>
    <w:rsid w:val="00214001"/>
    <w:pPr>
      <w:widowControl/>
      <w:suppressAutoHyphens w:val="0"/>
      <w:spacing w:after="200" w:line="276" w:lineRule="auto"/>
      <w:jc w:val="center"/>
    </w:pPr>
    <w:rPr>
      <w:rFonts w:asciiTheme="minorHAnsi" w:eastAsia="Calibri" w:hAnsiTheme="minorHAnsi" w:cstheme="minorBidi"/>
      <w:b/>
      <w:bCs/>
      <w:kern w:val="0"/>
      <w:sz w:val="22"/>
      <w:szCs w:val="22"/>
    </w:rPr>
  </w:style>
  <w:style w:type="character" w:customStyle="1" w:styleId="aff9">
    <w:name w:val="Подзаголовок Знак"/>
    <w:basedOn w:val="a0"/>
    <w:link w:val="aff8"/>
    <w:rsid w:val="00214001"/>
    <w:rPr>
      <w:rFonts w:eastAsia="Calibri"/>
      <w:b/>
      <w:bCs/>
      <w:lang w:eastAsia="ru-RU"/>
    </w:rPr>
  </w:style>
  <w:style w:type="paragraph" w:customStyle="1" w:styleId="Style8">
    <w:name w:val="Style8"/>
    <w:basedOn w:val="a"/>
    <w:uiPriority w:val="99"/>
    <w:rsid w:val="00214001"/>
    <w:pPr>
      <w:suppressAutoHyphens w:val="0"/>
      <w:autoSpaceDE w:val="0"/>
      <w:autoSpaceDN w:val="0"/>
      <w:adjustRightInd w:val="0"/>
      <w:spacing w:line="320" w:lineRule="exact"/>
      <w:ind w:firstLine="682"/>
      <w:jc w:val="both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75C7-2C29-406C-90E1-19C03127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6143</Words>
  <Characters>35020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Spec_Kontr</dc:creator>
  <cp:lastModifiedBy>WGrace</cp:lastModifiedBy>
  <cp:revision>2</cp:revision>
  <cp:lastPrinted>2022-11-07T04:54:00Z</cp:lastPrinted>
  <dcterms:created xsi:type="dcterms:W3CDTF">2023-11-18T16:02:00Z</dcterms:created>
  <dcterms:modified xsi:type="dcterms:W3CDTF">2023-11-18T16:02:00Z</dcterms:modified>
</cp:coreProperties>
</file>