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A" w:rsidRPr="008F5593" w:rsidRDefault="005A1ABA" w:rsidP="005A1ABA">
      <w:pPr>
        <w:ind w:left="-567" w:firstLine="56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8F5593">
        <w:rPr>
          <w:rFonts w:ascii="Times New Roman" w:hAnsi="Times New Roman" w:cs="Times New Roman"/>
          <w:b/>
          <w:i/>
          <w:sz w:val="52"/>
          <w:szCs w:val="56"/>
        </w:rPr>
        <w:t>«</w:t>
      </w:r>
      <w:proofErr w:type="spellStart"/>
      <w:r w:rsidRPr="008F5593">
        <w:rPr>
          <w:rFonts w:ascii="Times New Roman" w:hAnsi="Times New Roman" w:cs="Times New Roman"/>
          <w:b/>
          <w:i/>
          <w:sz w:val="52"/>
          <w:szCs w:val="56"/>
        </w:rPr>
        <w:t>Светловский</w:t>
      </w:r>
      <w:proofErr w:type="spellEnd"/>
      <w:r w:rsidRPr="008F5593">
        <w:rPr>
          <w:rFonts w:ascii="Times New Roman" w:hAnsi="Times New Roman" w:cs="Times New Roman"/>
          <w:b/>
          <w:i/>
          <w:sz w:val="52"/>
          <w:szCs w:val="56"/>
        </w:rPr>
        <w:t xml:space="preserve"> Вестник»</w:t>
      </w:r>
    </w:p>
    <w:p w:rsidR="005A1ABA" w:rsidRPr="008F5593" w:rsidRDefault="005A1ABA" w:rsidP="005A1AB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F5593">
        <w:rPr>
          <w:rFonts w:ascii="Times New Roman" w:hAnsi="Times New Roman" w:cs="Times New Roman"/>
          <w:b/>
          <w:sz w:val="24"/>
          <w:szCs w:val="26"/>
        </w:rPr>
        <w:t>____________________________________________________________________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>печатное издание органов местного самоуправления сельского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8F5593">
        <w:rPr>
          <w:rFonts w:ascii="Times New Roman" w:hAnsi="Times New Roman" w:cs="Times New Roman"/>
          <w:sz w:val="24"/>
          <w:szCs w:val="28"/>
        </w:rPr>
        <w:t xml:space="preserve">поселения </w:t>
      </w:r>
      <w:proofErr w:type="gramStart"/>
      <w:r w:rsidRPr="008F5593">
        <w:rPr>
          <w:rFonts w:ascii="Times New Roman" w:hAnsi="Times New Roman" w:cs="Times New Roman"/>
          <w:sz w:val="24"/>
          <w:szCs w:val="28"/>
        </w:rPr>
        <w:t>Светлый</w:t>
      </w:r>
      <w:proofErr w:type="gramEnd"/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Cs w:val="28"/>
        </w:rPr>
      </w:pPr>
    </w:p>
    <w:p w:rsidR="005570A3" w:rsidRPr="008F5593" w:rsidRDefault="005A1ABA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F5593">
        <w:rPr>
          <w:rFonts w:ascii="Times New Roman" w:hAnsi="Times New Roman" w:cs="Times New Roman"/>
          <w:b/>
          <w:i/>
          <w:sz w:val="24"/>
          <w:szCs w:val="28"/>
        </w:rPr>
        <w:t>Газета распространяется бесплатно</w:t>
      </w:r>
    </w:p>
    <w:p w:rsidR="005570A3" w:rsidRPr="008F5593" w:rsidRDefault="005570A3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5A1ABA" w:rsidRPr="008F5593" w:rsidRDefault="00B00B8F" w:rsidP="005570A3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11 мая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2022</w:t>
      </w:r>
      <w:r w:rsidR="00BC0A33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года №</w:t>
      </w:r>
      <w:r w:rsidR="00070D5D" w:rsidRPr="008F5593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42920">
        <w:rPr>
          <w:rFonts w:ascii="Times New Roman" w:hAnsi="Times New Roman" w:cs="Times New Roman"/>
          <w:b/>
          <w:i/>
          <w:sz w:val="24"/>
          <w:szCs w:val="28"/>
        </w:rPr>
        <w:t>1</w:t>
      </w:r>
      <w:r>
        <w:rPr>
          <w:rFonts w:ascii="Times New Roman" w:hAnsi="Times New Roman" w:cs="Times New Roman"/>
          <w:b/>
          <w:i/>
          <w:sz w:val="24"/>
          <w:szCs w:val="28"/>
        </w:rPr>
        <w:t>9</w:t>
      </w:r>
    </w:p>
    <w:p w:rsidR="005A1ABA" w:rsidRPr="008F5593" w:rsidRDefault="005A1ABA" w:rsidP="005A1ABA">
      <w:pPr>
        <w:pStyle w:val="a4"/>
        <w:ind w:left="-567" w:firstLine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8F5593">
        <w:rPr>
          <w:rFonts w:ascii="Times New Roman" w:hAnsi="Times New Roman" w:cs="Times New Roman"/>
          <w:i/>
          <w:sz w:val="24"/>
          <w:szCs w:val="28"/>
          <w:u w:val="single"/>
        </w:rPr>
        <w:t>В сегодняшнем номере публикуются следующие документы:</w:t>
      </w:r>
    </w:p>
    <w:p w:rsidR="005A1ABA" w:rsidRPr="0056287F" w:rsidRDefault="007A4376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ab/>
      </w:r>
    </w:p>
    <w:p w:rsidR="00B22387" w:rsidRPr="0056287F" w:rsidRDefault="00472FAC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1. </w:t>
      </w:r>
      <w:r w:rsidR="00AF6C24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90220" w:rsidRPr="0056287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090220" w:rsidRPr="0056287F">
        <w:rPr>
          <w:rFonts w:ascii="Times New Roman" w:hAnsi="Times New Roman" w:cs="Times New Roman"/>
          <w:sz w:val="24"/>
          <w:szCs w:val="24"/>
        </w:rPr>
        <w:t xml:space="preserve">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54</w:t>
      </w:r>
      <w:r w:rsidR="00090220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B00B8F">
        <w:rPr>
          <w:rFonts w:ascii="Times New Roman" w:hAnsi="Times New Roman" w:cs="Times New Roman"/>
          <w:sz w:val="24"/>
          <w:szCs w:val="24"/>
        </w:rPr>
        <w:t>06.05</w:t>
      </w:r>
      <w:r w:rsidR="00090220" w:rsidRPr="0056287F">
        <w:rPr>
          <w:rFonts w:ascii="Times New Roman" w:hAnsi="Times New Roman" w:cs="Times New Roman"/>
          <w:sz w:val="24"/>
          <w:szCs w:val="24"/>
        </w:rPr>
        <w:t>.2022</w:t>
      </w:r>
      <w:r w:rsidR="007A4376" w:rsidRPr="0056287F">
        <w:rPr>
          <w:rFonts w:ascii="Times New Roman" w:hAnsi="Times New Roman" w:cs="Times New Roman"/>
          <w:sz w:val="24"/>
          <w:szCs w:val="24"/>
        </w:rPr>
        <w:t xml:space="preserve"> </w:t>
      </w:r>
      <w:r w:rsidR="00B22387" w:rsidRPr="0056287F">
        <w:rPr>
          <w:rFonts w:ascii="Times New Roman" w:hAnsi="Times New Roman" w:cs="Times New Roman"/>
          <w:sz w:val="24"/>
          <w:szCs w:val="24"/>
        </w:rPr>
        <w:t>«</w:t>
      </w:r>
      <w:r w:rsidR="00B00B8F" w:rsidRPr="00B00B8F">
        <w:rPr>
          <w:rFonts w:ascii="Times New Roman" w:hAnsi="Times New Roman" w:cs="Times New Roman"/>
          <w:sz w:val="24"/>
          <w:szCs w:val="24"/>
        </w:rPr>
        <w:t>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 за соблюдением МУП «</w:t>
      </w:r>
      <w:proofErr w:type="spellStart"/>
      <w:r w:rsidR="00B00B8F" w:rsidRPr="00B00B8F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="00B00B8F" w:rsidRPr="00B00B8F">
        <w:rPr>
          <w:rFonts w:ascii="Times New Roman" w:hAnsi="Times New Roman" w:cs="Times New Roman"/>
          <w:sz w:val="24"/>
          <w:szCs w:val="24"/>
        </w:rPr>
        <w:t>» муниципальных нормативных правовых актов о стоимости услуг, предоставляемых согласно гарантированному перечню услуг по погребению</w:t>
      </w:r>
      <w:r w:rsidR="00B22387" w:rsidRPr="0056287F">
        <w:rPr>
          <w:rFonts w:ascii="Times New Roman" w:hAnsi="Times New Roman" w:cs="Times New Roman"/>
          <w:sz w:val="24"/>
          <w:szCs w:val="24"/>
        </w:rPr>
        <w:t>»</w:t>
      </w:r>
      <w:r w:rsidR="00AF6C24">
        <w:rPr>
          <w:rFonts w:ascii="Times New Roman" w:hAnsi="Times New Roman" w:cs="Times New Roman"/>
          <w:sz w:val="24"/>
          <w:szCs w:val="24"/>
        </w:rPr>
        <w:t>;</w:t>
      </w:r>
    </w:p>
    <w:p w:rsidR="00B22387" w:rsidRDefault="00F1176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87F">
        <w:rPr>
          <w:rFonts w:ascii="Times New Roman" w:hAnsi="Times New Roman" w:cs="Times New Roman"/>
          <w:sz w:val="24"/>
          <w:szCs w:val="24"/>
        </w:rPr>
        <w:t xml:space="preserve">2. </w:t>
      </w:r>
      <w:r w:rsidR="00CD5FF2" w:rsidRPr="0056287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22387" w:rsidRPr="0056287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="00B22387" w:rsidRPr="0056287F">
        <w:rPr>
          <w:rFonts w:ascii="Times New Roman" w:hAnsi="Times New Roman" w:cs="Times New Roman"/>
          <w:sz w:val="24"/>
          <w:szCs w:val="24"/>
        </w:rPr>
        <w:t xml:space="preserve">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55</w:t>
      </w:r>
      <w:r w:rsidR="00B22387" w:rsidRPr="0056287F">
        <w:rPr>
          <w:rFonts w:ascii="Times New Roman" w:hAnsi="Times New Roman" w:cs="Times New Roman"/>
          <w:sz w:val="24"/>
          <w:szCs w:val="24"/>
        </w:rPr>
        <w:t xml:space="preserve"> от </w:t>
      </w:r>
      <w:r w:rsidR="00B00B8F">
        <w:rPr>
          <w:rFonts w:ascii="Times New Roman" w:hAnsi="Times New Roman" w:cs="Times New Roman"/>
          <w:sz w:val="24"/>
          <w:szCs w:val="24"/>
        </w:rPr>
        <w:t>06.05</w:t>
      </w:r>
      <w:r w:rsidR="00B22387" w:rsidRPr="0056287F">
        <w:rPr>
          <w:rFonts w:ascii="Times New Roman" w:hAnsi="Times New Roman" w:cs="Times New Roman"/>
          <w:sz w:val="24"/>
          <w:szCs w:val="24"/>
        </w:rPr>
        <w:t>.2022 «</w:t>
      </w:r>
      <w:r w:rsidR="00B00B8F" w:rsidRPr="00B00B8F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 сельского поселения Светлый от 23.04.2014 № 60 «Об официальном веб-сайте органов местного самоуправления сельского поселения Светлый»</w:t>
      </w:r>
      <w:r w:rsidR="00AF6C24">
        <w:rPr>
          <w:rFonts w:ascii="Times New Roman" w:hAnsi="Times New Roman" w:cs="Times New Roman"/>
          <w:sz w:val="24"/>
          <w:szCs w:val="24"/>
        </w:rPr>
        <w:t>»;</w:t>
      </w:r>
    </w:p>
    <w:p w:rsidR="00AF6C24" w:rsidRPr="0056287F" w:rsidRDefault="00AF6C24" w:rsidP="00E840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6C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gramStart"/>
      <w:r w:rsidRPr="00AF6C24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AF6C24">
        <w:rPr>
          <w:rFonts w:ascii="Times New Roman" w:hAnsi="Times New Roman" w:cs="Times New Roman"/>
          <w:sz w:val="24"/>
          <w:szCs w:val="24"/>
        </w:rPr>
        <w:t xml:space="preserve"> №</w:t>
      </w:r>
      <w:r w:rsidR="00B00B8F">
        <w:rPr>
          <w:rFonts w:ascii="Times New Roman" w:hAnsi="Times New Roman" w:cs="Times New Roman"/>
          <w:sz w:val="24"/>
          <w:szCs w:val="24"/>
        </w:rPr>
        <w:t xml:space="preserve"> 56</w:t>
      </w:r>
      <w:r w:rsidRPr="00AF6C24">
        <w:rPr>
          <w:rFonts w:ascii="Times New Roman" w:hAnsi="Times New Roman" w:cs="Times New Roman"/>
          <w:sz w:val="24"/>
          <w:szCs w:val="24"/>
        </w:rPr>
        <w:t xml:space="preserve"> от </w:t>
      </w:r>
      <w:r w:rsidR="00B00B8F">
        <w:rPr>
          <w:rFonts w:ascii="Times New Roman" w:hAnsi="Times New Roman" w:cs="Times New Roman"/>
          <w:sz w:val="24"/>
          <w:szCs w:val="24"/>
        </w:rPr>
        <w:t>06.05</w:t>
      </w:r>
      <w:r w:rsidRPr="00AF6C24">
        <w:rPr>
          <w:rFonts w:ascii="Times New Roman" w:hAnsi="Times New Roman" w:cs="Times New Roman"/>
          <w:sz w:val="24"/>
          <w:szCs w:val="24"/>
        </w:rPr>
        <w:t>.2022 «</w:t>
      </w:r>
      <w:r w:rsidR="00B00B8F" w:rsidRPr="00B00B8F">
        <w:rPr>
          <w:rFonts w:ascii="Times New Roman" w:hAnsi="Times New Roman" w:cs="Times New Roman"/>
          <w:sz w:val="24"/>
          <w:szCs w:val="24"/>
        </w:rPr>
        <w:t>О внесении изменений  в приложение 3 постановления администрации сельского поселения Светлый от 17.07.2019 №123 «Об утверждении положения о порядке проведения противопожарной пропаганды на территории сельского поселения Светлый»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42920" w:rsidRPr="0056287F" w:rsidRDefault="00342920" w:rsidP="0056287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920" w:rsidRDefault="00342920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6A" w:rsidRDefault="00900A6A" w:rsidP="008F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8F" w:rsidRPr="00B00B8F" w:rsidRDefault="00C7248E" w:rsidP="00B00B8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00B8F" w:rsidRPr="00B00B8F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B00B8F" w:rsidRPr="00B00B8F" w:rsidRDefault="00B00B8F" w:rsidP="00B0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B00B8F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B00B8F" w:rsidRPr="00B00B8F" w:rsidRDefault="00B00B8F" w:rsidP="00B0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B00B8F" w:rsidRPr="00B00B8F" w:rsidRDefault="00B00B8F" w:rsidP="00B0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B00B8F" w:rsidRPr="00B00B8F" w:rsidRDefault="00B00B8F" w:rsidP="00B0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0B8F" w:rsidRPr="00B00B8F" w:rsidRDefault="00B00B8F" w:rsidP="00B00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0B8F" w:rsidRPr="00B00B8F" w:rsidRDefault="00B00B8F" w:rsidP="00B0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8F" w:rsidRPr="00B00B8F" w:rsidRDefault="00B00B8F" w:rsidP="00B0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  <w:u w:val="single"/>
        </w:rPr>
        <w:t>от 06.05.2022</w:t>
      </w:r>
      <w:r w:rsidRPr="00B00B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00B8F">
        <w:rPr>
          <w:rFonts w:ascii="Times New Roman" w:hAnsi="Times New Roman" w:cs="Times New Roman"/>
          <w:sz w:val="24"/>
          <w:szCs w:val="24"/>
        </w:rPr>
        <w:t xml:space="preserve">            № 54</w:t>
      </w:r>
    </w:p>
    <w:p w:rsidR="00B00B8F" w:rsidRPr="00B00B8F" w:rsidRDefault="00B00B8F" w:rsidP="00B00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>п. Светлый</w:t>
      </w:r>
    </w:p>
    <w:p w:rsidR="00B00B8F" w:rsidRPr="00B00B8F" w:rsidRDefault="00B00B8F" w:rsidP="00B00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B8F" w:rsidRPr="00B00B8F" w:rsidRDefault="00B00B8F" w:rsidP="00B00B8F">
      <w:pPr>
        <w:spacing w:after="0" w:line="240" w:lineRule="auto"/>
        <w:ind w:right="45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8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</w:t>
      </w:r>
      <w:proofErr w:type="gramStart"/>
      <w:r w:rsidRPr="00B00B8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00B8F">
        <w:rPr>
          <w:rFonts w:ascii="Times New Roman" w:hAnsi="Times New Roman" w:cs="Times New Roman"/>
          <w:b/>
          <w:sz w:val="24"/>
          <w:szCs w:val="24"/>
        </w:rPr>
        <w:t xml:space="preserve"> соблюдением МУП «</w:t>
      </w:r>
      <w:proofErr w:type="spellStart"/>
      <w:r w:rsidRPr="00B00B8F">
        <w:rPr>
          <w:rFonts w:ascii="Times New Roman" w:hAnsi="Times New Roman" w:cs="Times New Roman"/>
          <w:b/>
          <w:sz w:val="24"/>
          <w:szCs w:val="24"/>
        </w:rPr>
        <w:t>Пунга</w:t>
      </w:r>
      <w:proofErr w:type="spellEnd"/>
      <w:r w:rsidRPr="00B00B8F">
        <w:rPr>
          <w:rFonts w:ascii="Times New Roman" w:hAnsi="Times New Roman" w:cs="Times New Roman"/>
          <w:b/>
          <w:sz w:val="24"/>
          <w:szCs w:val="24"/>
        </w:rPr>
        <w:t xml:space="preserve">» муниципальных нормативных правовых актов о стоимости услуг, предоставляемых согласно гарантированному перечню услуг по погребению </w:t>
      </w:r>
    </w:p>
    <w:p w:rsidR="00B00B8F" w:rsidRPr="00B00B8F" w:rsidRDefault="00B00B8F" w:rsidP="00B00B8F">
      <w:pPr>
        <w:spacing w:after="0" w:line="240" w:lineRule="auto"/>
        <w:ind w:right="45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B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tooltip="’’Об общих принципах организации местного самоуправления в Российской Федерации (с изменениями на 30 декабря 2021 года)’’&#10;Федеральный закон от 06.10.2003 N 131-ФЗ&#10;Статус: действующая редакция (действ. с 10.01.2022)" w:history="1">
        <w:r w:rsidRPr="00B00B8F">
          <w:rPr>
            <w:rFonts w:ascii="Times New Roman" w:hAnsi="Times New Roman" w:cs="Times New Roman"/>
            <w:sz w:val="24"/>
            <w:szCs w:val="24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B00B8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’’О погребении и похоронном деле (с изменениями на 30 апреля 2021 года)  (редакция, действующая с 1 января 2022 года)’’&#10;Федеральный закон от 12.01.1996 N 8-ФЗ&#10;Статус: действующая редакция (действ. с 01.01.2022)" w:history="1">
        <w:r w:rsidRPr="00B00B8F">
          <w:rPr>
            <w:rFonts w:ascii="Times New Roman" w:hAnsi="Times New Roman" w:cs="Times New Roman"/>
            <w:sz w:val="24"/>
            <w:szCs w:val="24"/>
          </w:rPr>
          <w:t>от 12.01.1996 N 8-ФЗ «О погребении и похоронном деле»</w:t>
        </w:r>
      </w:hyperlink>
      <w:r w:rsidRPr="00B00B8F">
        <w:rPr>
          <w:rFonts w:ascii="Times New Roman" w:hAnsi="Times New Roman" w:cs="Times New Roman"/>
          <w:sz w:val="24"/>
          <w:szCs w:val="24"/>
        </w:rPr>
        <w:t xml:space="preserve">, постановлениями администрации сельского поселения Светлый </w:t>
      </w:r>
      <w:hyperlink r:id="rId11" w:tooltip="’’Об утверждении Положения об организации ритуальных услуг и содержании мест захоронения на территории ...’’&#10;Постановление Администрации сельского поселения Светлый Березовского района Ханты-Мансийского автономного округа ...&#10;Статус: действующая редак" w:history="1">
        <w:r w:rsidRPr="00B00B8F">
          <w:rPr>
            <w:rFonts w:ascii="Times New Roman" w:hAnsi="Times New Roman" w:cs="Times New Roman"/>
            <w:sz w:val="24"/>
            <w:szCs w:val="24"/>
          </w:rPr>
          <w:t>от 17.05.2018 N 85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Светлый», от 31.05.2021 №56 «</w:t>
        </w:r>
        <w:r w:rsidRPr="00B00B8F">
          <w:rPr>
            <w:rFonts w:ascii="Times New Roman" w:hAnsi="Times New Roman" w:cs="Times New Roman"/>
            <w:bCs/>
            <w:sz w:val="24"/>
            <w:szCs w:val="24"/>
          </w:rPr>
          <w:t>О порядке деятельности</w:t>
        </w:r>
        <w:proofErr w:type="gramEnd"/>
        <w:r w:rsidRPr="00B00B8F">
          <w:rPr>
            <w:rFonts w:ascii="Times New Roman" w:hAnsi="Times New Roman" w:cs="Times New Roman"/>
            <w:bCs/>
            <w:sz w:val="24"/>
            <w:szCs w:val="24"/>
          </w:rPr>
          <w:t xml:space="preserve"> специализированной службы по вопросам погребения и похоронного дела на территории сельского поселения </w:t>
        </w:r>
        <w:proofErr w:type="gramStart"/>
        <w:r w:rsidRPr="00B00B8F">
          <w:rPr>
            <w:rFonts w:ascii="Times New Roman" w:hAnsi="Times New Roman" w:cs="Times New Roman"/>
            <w:bCs/>
            <w:sz w:val="24"/>
            <w:szCs w:val="24"/>
          </w:rPr>
          <w:t>Светлый</w:t>
        </w:r>
        <w:proofErr w:type="gramEnd"/>
        <w:r w:rsidRPr="00B00B8F">
          <w:rPr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B0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 и процедуру установления стоимости услуг, предоставляемых согласно гарантированному перечню услуг по погребению, порядок осуществления </w:t>
      </w:r>
      <w:proofErr w:type="gramStart"/>
      <w:r w:rsidRPr="00B00B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0B8F">
        <w:rPr>
          <w:rFonts w:ascii="Times New Roman" w:hAnsi="Times New Roman" w:cs="Times New Roman"/>
          <w:sz w:val="24"/>
          <w:szCs w:val="24"/>
        </w:rPr>
        <w:t xml:space="preserve"> соблюдением МУП «</w:t>
      </w:r>
      <w:proofErr w:type="spellStart"/>
      <w:r w:rsidRPr="00B00B8F">
        <w:rPr>
          <w:rFonts w:ascii="Times New Roman" w:hAnsi="Times New Roman" w:cs="Times New Roman"/>
          <w:sz w:val="24"/>
          <w:szCs w:val="24"/>
        </w:rPr>
        <w:t>Пунга</w:t>
      </w:r>
      <w:proofErr w:type="spellEnd"/>
      <w:r w:rsidRPr="00B00B8F">
        <w:rPr>
          <w:rFonts w:ascii="Times New Roman" w:hAnsi="Times New Roman" w:cs="Times New Roman"/>
          <w:sz w:val="24"/>
          <w:szCs w:val="24"/>
        </w:rPr>
        <w:t xml:space="preserve">» муниципальных нормативных правовых актов о стоимости услуг, предоставляемых согласно гарантированному перечню услуг по погребению, согласно </w:t>
      </w:r>
      <w:hyperlink r:id="rId12" w:tooltip="’’Об утверждении порядка формирования и процедуры установления стоимости услуг, предоставляемых согласно ...’’&#10;Постановление Администрации сельского поселения Светлый Березовского района Ханты-Мансийского автономного ...&#10;Статус: действующая редакция" w:history="1">
        <w:r w:rsidRPr="00B00B8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B00B8F">
        <w:rPr>
          <w:rFonts w:ascii="Times New Roman" w:hAnsi="Times New Roman" w:cs="Times New Roman"/>
          <w:sz w:val="24"/>
          <w:szCs w:val="24"/>
        </w:rPr>
        <w:t>.</w:t>
      </w: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00B8F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Светлый от 10.12.2018 №229 «</w:t>
      </w:r>
      <w:r w:rsidRPr="00B00B8F">
        <w:rPr>
          <w:rFonts w:ascii="Times New Roman" w:hAnsi="Times New Roman" w:cs="Times New Roman"/>
          <w:bCs/>
          <w:sz w:val="24"/>
          <w:szCs w:val="24"/>
        </w:rPr>
        <w:t>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 на территории сельского поселения Светлый», от 19.03.2019 №35 «О внесении изменений в постановление администрации сельского поселения Светлый №229 от 10.12.2018 «Об утверждении порядка формирования и процедуры установления стоимости услуг, предоставляемых согласно гарантированному перечню</w:t>
      </w:r>
      <w:proofErr w:type="gramEnd"/>
      <w:r w:rsidRPr="00B00B8F">
        <w:rPr>
          <w:rFonts w:ascii="Times New Roman" w:hAnsi="Times New Roman" w:cs="Times New Roman"/>
          <w:bCs/>
          <w:sz w:val="24"/>
          <w:szCs w:val="24"/>
        </w:rPr>
        <w:t xml:space="preserve"> услуг по погребению, порядка осуществления контроля на территории сельского поселения </w:t>
      </w:r>
      <w:proofErr w:type="gramStart"/>
      <w:r w:rsidRPr="00B00B8F">
        <w:rPr>
          <w:rFonts w:ascii="Times New Roman" w:hAnsi="Times New Roman" w:cs="Times New Roman"/>
          <w:bCs/>
          <w:sz w:val="24"/>
          <w:szCs w:val="24"/>
        </w:rPr>
        <w:t>Светлый</w:t>
      </w:r>
      <w:proofErr w:type="gramEnd"/>
      <w:r w:rsidRPr="00B00B8F">
        <w:rPr>
          <w:rFonts w:ascii="Times New Roman" w:hAnsi="Times New Roman" w:cs="Times New Roman"/>
          <w:bCs/>
          <w:sz w:val="24"/>
          <w:szCs w:val="24"/>
        </w:rPr>
        <w:t>» - считать утратившими силу.</w:t>
      </w: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00B8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00B8F">
        <w:rPr>
          <w:rFonts w:ascii="Times New Roman" w:hAnsi="Times New Roman" w:cs="Times New Roman"/>
          <w:sz w:val="24"/>
          <w:szCs w:val="24"/>
        </w:rPr>
        <w:t>Светловский</w:t>
      </w:r>
      <w:proofErr w:type="spellEnd"/>
      <w:r w:rsidRPr="00B00B8F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00B8F">
        <w:rPr>
          <w:rFonts w:ascii="Times New Roman" w:hAnsi="Times New Roman" w:cs="Times New Roman"/>
          <w:kern w:val="2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B8F" w:rsidRPr="00B00B8F" w:rsidRDefault="00B00B8F" w:rsidP="00B00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B8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0B8F">
        <w:rPr>
          <w:rFonts w:ascii="Times New Roman" w:hAnsi="Times New Roman" w:cs="Times New Roman"/>
          <w:sz w:val="24"/>
          <w:szCs w:val="24"/>
        </w:rPr>
        <w:t xml:space="preserve">     Ф.К. </w:t>
      </w:r>
      <w:proofErr w:type="spellStart"/>
      <w:r w:rsidRPr="00B00B8F">
        <w:rPr>
          <w:rFonts w:ascii="Times New Roman" w:hAnsi="Times New Roman" w:cs="Times New Roman"/>
          <w:sz w:val="24"/>
          <w:szCs w:val="24"/>
        </w:rPr>
        <w:t>Шагимухаметов</w:t>
      </w:r>
      <w:proofErr w:type="spellEnd"/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06.05.2022 N 54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и процедура установления стоимости услуг, предоставляемых согласно гарантированному перечню услуг по погребению, порядок осуществления </w:t>
      </w:r>
      <w:proofErr w:type="gramStart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МУП «</w:t>
      </w:r>
      <w:proofErr w:type="spellStart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регулирует формирование и процедуру установления стоимости услуг, предоставляемых согласно гарантированному перечню услуг по погребению, а также порядок осуществления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муниципальных нормативных правовых актов о стоимости услуг, предоставляемых согласно гарантированному перечню услуг по погребению (далее - порядок).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настоящего порядка распространяется на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осуществляющее функции специализированной службы по вопросам похоронного дела на территории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стоимости услуг, предоставляемых согласно гарантированному перечню услуг по погребению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согласно гарантированному перечню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а также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осуществляется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порядке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определенном постановлениями администрации сельского поселения Светлый, от 17.05.2018 N 85 "Об утверждении Положения об организации ритуальных услуг и содержании мест захоронения на территории муниципального образования сельское поселение Светлый"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31.05.2021 №56 «О порядке деятельности специализированной службы по вопросам погребения и похоронного дела на территории сельского поселения Светлый»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гарантированный перечень услуг по погребению умерших (погибших), имевших супругу, близких родственников, иных родственников либо законного представителя или иных лиц, взявших на себя обязанность осуществить погребение умершего, входят следующие услуги: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Оформление документов, необходимых для погребения.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Предоставление и доставка гроба и других предметов, необходимых для погребения.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Перевозка тела (останков) умершего на кладбище (в крематорий).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Погребение (захоронение гроба в землю), кремация тела (останков) умершего с последующей выдачей урны с прахом (с учетом стоимости урны для праха), кремация тела (останков) умершего с последующим захоронением урны с прахом в землю (с учетом стоимости урны для праха).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В гарантированный перечень услуг по погребению умерших (погибших), не имевших супруга, близких родственников, иных родственников либо законного представителя, а также при отсутствии лиц, взявших на себя обязанность осуществить погребение (кремацию), включаются следующие услуги: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Оформление документов, необходимых для погребения.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Облачение тела.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Предоставление гроба.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Перевозка тела (останков) умершего на кладбище (в крематорий).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Погребение (захоронение гроба в землю), кремация тела (останков) умершего с последующей выдачей урны с прахом (с учетом стоимости урны для праха).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Формирование стоимости услуг осуществляется администрацией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Расходы на оплату труда рассчитываются согласно утвержденному штатному расписанию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Расходы на оплату труда работников, привлекаемых к оказанию услуг на основании гражданско-правовых договоров рассчитываются исходя из установленного минимального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 при расчете стоимости услуг по рытью могилы и по захоронению рассчитываются как средневзвешенная величина для зимних и летних условий. Продолжительность зимнего периода принимается с 15 октября по 30 апреля.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расходы включают затраты на содержание аппарата управления, а также затраты общего назначения, не относящиеся к определенному виду услуг в размере 10 процентов от общей суммы расходов на оплату коммунальных услуг, услуг связи, налогов, амортизационных отчислений, расходов на командировки, почтовых расходов, расходов на подготовку кадров и охрану труда за предыдущий год.</w:t>
      </w:r>
      <w:proofErr w:type="gramEnd"/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налоговым законодательством.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применении в расчете стоимости услуг прогнозных показателей, определенных в базовом варианте одобренных Правительством Российской Федерации сценарных условий функционирования экономики Российской Федерации на очередной финансовый год и плановый период, необходимо применять прогноз индекса потребительских цен (в среднем за год к предыдущему году).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Расчетным периодом для формирования стоимости услуг является год.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Установление стоимости услуг, предоставляемых согласно гарантированному перечню услуг по погребению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главному специалисту администрации сельского поселения Светлый по экономическому развитию и бюджетному планированию (дале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специалист)  обосновывающие материалы и документы для расчета и рассмотрения экономической обоснованности стоимости услуг.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обоснования стоимости услуг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представляются следующие обосновывающие материалы и документы: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Основные финансовые и технико-экономические показатели деятельности за период, предшествующий периоду регулирования, согласно формам статистической и бухгалтерской, а также внутренней отчетности, установленной локальными актами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том числе сведения о количестве погребений).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Копия приказа и положения об учетной политике.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Копия уведомления о размере страховых взносов на обязательное страхование </w:t>
      </w: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несчастных случаев.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Копия положения об оплате труда, текущем премировании, разовых выплатах стимулирующего характера.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Копия штатного расписания, утвержденного в установленном порядке.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Перечень основных средств с указанием даты ввода, размеров и суммы амортизационных отчислений, включаемых в состав расходов, учитываемых при определении стоимости услуг.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Бухгалтерская отчетность за предшествующий финансовый год.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Главный специалист составляет: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Пояснительную записку с указанием причин изменения уровня стоимости услуг;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Калькуляции на предстоящий период регулирования с расшифровками по всем статьям расходов и документы, подтверждающие нормы расхода и стоимость сырья, материалов, запасных частей, услуг, учитываемых при формировании стоимости (копии платежных документов, договоров, счетов), согласно </w:t>
      </w:r>
      <w:hyperlink r:id="rId13" w:tooltip="’’Об утверждении порядка формирования и процедуры установления стоимости услуг, предоставляемых согласно ...’’&#10;Постановление Администрации сельского поселения Светлый Березовского района Ханты-Мансийского автономного ...&#10;Статус: действующая редакция" w:history="1">
        <w:r w:rsidRPr="00B00B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порядку, а также другие документы, применяемые при расчете стоимости услуг.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Сравнительный анализ плановых калькуляций с фактическими показателями.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Проект муниципального правового акта об установлении стоимости услуг, предоставляемых согласно гарантированному перечню услуг по погребению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подготовки документов, указанных в подпункте 3.3.4 настоящего порядка, главный специалист направляет в Региональную службу по тарифам Ханты-Мансийского автономного округа - Югры проект муниципального правового акта об установлении стоимости услуг, предоставляемых согласно гарантированному перечню услуг по погребению.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Согласованный Региональной службой по тарифам Ханты-Мансийского автономного округа - Югры проект муниципального правового акта с заключением по результатам экспертизы направляется для дальнейшего согласования в соответствующие отделения Пенсионного фонда Российской Федерации, Фонда социального страхования Российской Федерации.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принятия муниципального правового акта об установлении стоимости услуг, предоставляемых согласно гарантированному перечню услуг по погребению, главный специалист доводит до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заключение об обоснованности стоимости услуг, предоставляемых согласно гарантированному перечню по погребению, подготовленное по результатам экспертизы стоимости услуг.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Стоимость услуг, предоставляемых согласно гарантированному перечню услуг по погребению, устанавливается на срок не менее одного года.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Осуществление </w:t>
      </w:r>
      <w:proofErr w:type="gramStart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МУП «</w:t>
      </w:r>
      <w:proofErr w:type="spellStart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муниципальных нормативных правовых актов о стоимости услуг, предоставляемых согласно гарантированному перечню услуг по погребению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Предметом контроля, осуществляемого администрацией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является соблюдение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муниципальных нормативных правовых актов о стоимости услуг, предоставляемых согласно гарантированному перечню услуг по погребению.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осуществления контроля являются выявление фактов оказания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услуг, не предусмотренных гарантированным перечнем, либо с применением стоимости услуг, установленной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самостоятельно в нарушение муниципальных правовых актов, регламентирующих порядок установления и </w:t>
      </w: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стоимости услуг, предоставляемых согласно гарантированному перечню, а также разработка рекомендаций по устранению таких фактов.</w:t>
      </w:r>
      <w:proofErr w:type="gramEnd"/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Мероприятия по контролю и формы его осуществления: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К мероприятиям по контролю относится проведение администрацией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деятельности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предоставлению услуг по гарантированному перечню по погребению.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Проверки деятельности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осуществляются в форме документарных проверок.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Организация и проведение документарных проверок: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Предметом документарной проверки является соблюдение обязательных требований, установленных муниципальными правовыми актами в сфере установления стоимости услуг, предоставляемых согласно гарантированному перечню услуг по погребению.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Плановые проверки в отношении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проводятся один раз в три года. Основанием для плановой проверки является истечение 3 лет со дня окончания проведения последней плановой проверки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Основания для проведения внеплановой проверки: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 органов государственной власти, органов местного самоуправления, органов прокуратуры информации о выявленных нарушениях со стороны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муниципальных нормативных правовых актов о стоимости услуг по погребению;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письменные обращения граждан и юридических лиц о нарушениях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муниципальных нормативных правовых актов о стоимости услуг по погребению.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Проверка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проводится на основании распоряжения администрации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 обязательном порядке указываются: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должность лица (лиц), проводящего документарную проверку;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предмет проверки и срок ее проведения;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проведения проверки.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Директор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уведомляется о предстоящей плановой документарной проверке не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ее начала посредством направления копии распоряжения администрации сельского поселения Светлый.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Срок проведения документарной проверки не может превышать 20 рабочих дней.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Оформление результатов документарной проверки: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По результатам документарной проверки должностными лицами, проводившими проверку, составляется и подписывается акт проверки.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Акт проверки составляется в двух экземплярах (один - для администрации сельского поселения Светлый, один - для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Срок составления акта проверки не должен превышать 7 рабочих дней со дня ее завершения.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Акт проверки в течение 5 рабочих дней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 должностному лицу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под расписку об ознакомлении.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4.5.5.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случае несогласия с фактами и выводами, изложенными в акте проверки, в течение 10 рабочих дней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проверки вправе представить в администрацию сельского поселения Светлый в письменной форме возражения в отношении акта проверки в целом или его отдельных положений. При этом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приложить к таким возражениям документы (или их заверенные копии), </w:t>
      </w: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подтверждающие обоснованность таких возражений.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В случае представления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письменных возражений на акт проверки администрацией сельского поселения Светлый в течение 10 рабочих дней рассматриваются письменные возражения. При этом рассмотрение письменных возражений возможно в присутствии уполномоченного должностного лица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рассмотрения письменных возражений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извещается не менее чем за 3 рабочих дня до даты их рассмотрения. Если уполномоченное должностное лицо МУП «</w:t>
      </w:r>
      <w:proofErr w:type="spellStart"/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не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явилось, то материалы проверки с возражениями рассматриваются в его отсутствии.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4.5.7. Если в результате проверки выявлены нарушения муниципальных правовых актов, содержащих признаки противоправного деяния, указанная информация вместе с актом проверки направляется главе сельского поселения </w:t>
      </w:r>
      <w:proofErr w:type="gram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привлечении к дисциплинарной ответственности руководителя МУП «</w:t>
      </w:r>
      <w:proofErr w:type="spellStart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Пунга</w:t>
      </w:r>
      <w:proofErr w:type="spellEnd"/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 и процедуры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стоимости услуг,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согласно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 перечню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погребению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Расчетные таблицы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услуг, предоставляемых согласно гарантированному перечню услуг по погребению умерших (погибших), имевших родственников или законных представителей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 за прошлый год ___________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365"/>
        <w:gridCol w:w="1635"/>
        <w:gridCol w:w="1500"/>
        <w:gridCol w:w="1770"/>
        <w:gridCol w:w="15"/>
        <w:gridCol w:w="165"/>
      </w:tblGrid>
      <w:tr w:rsidR="00B00B8F" w:rsidRPr="00B00B8F" w:rsidTr="00B00B8F">
        <w:tc>
          <w:tcPr>
            <w:tcW w:w="4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rPr>
          <w:gridAfter w:val="1"/>
          <w:wAfter w:w="165" w:type="dxa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без НДС (руб./коп)* </w:t>
            </w:r>
          </w:p>
        </w:tc>
      </w:tr>
      <w:tr w:rsidR="00B00B8F" w:rsidRPr="00B00B8F" w:rsidTr="00B00B8F">
        <w:tc>
          <w:tcPr>
            <w:tcW w:w="4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год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_____ год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проектируемая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______ год </w:t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и доставка гроба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предметов, необходимых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погребения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Перевозка тела (останков) умершего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кладбище (в крематорий)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Всего стоимость услуг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(захоронение гроба</w:t>
            </w:r>
            <w:proofErr w:type="gramEnd"/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землю)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налоговым законодательством.</w:t>
      </w: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услуг, предоставляемых согласно гарантированному перечню услуг по погребению умерших (погибших), не имевших родственников или законных представителей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захоронений за прошлый год ___________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395"/>
        <w:gridCol w:w="1695"/>
        <w:gridCol w:w="1560"/>
        <w:gridCol w:w="1950"/>
      </w:tblGrid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5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без НДС (руб./коп)* </w:t>
            </w:r>
          </w:p>
        </w:tc>
      </w:tr>
      <w:tr w:rsidR="00B00B8F" w:rsidRPr="00B00B8F" w:rsidTr="00B00B8F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на ____ год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на ___ год </w:t>
            </w:r>
            <w:proofErr w:type="gramEnd"/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проектируемый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 год </w:t>
            </w: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и доставка гроба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предметов, необходимых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погребения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Перевозка тела (останков) умершего на кладбище (в крематорий)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Облачение тела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Всего стоимость услуг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 (захоронение гроба</w:t>
            </w:r>
            <w:proofErr w:type="gramEnd"/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землю)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Изготовление и установка регистрационного знака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*стоимость услуг, входящих в состав гарантированного перечня услуг по погребению, освобождается от уплаты налога на добавленную стоимость в соответствии с действующим налоговым законодательством.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накладных расходов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225"/>
        <w:gridCol w:w="3060"/>
      </w:tblGrid>
      <w:tr w:rsidR="00B00B8F" w:rsidRPr="00B00B8F" w:rsidTr="00B00B8F">
        <w:tc>
          <w:tcPr>
            <w:tcW w:w="62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Накладные расходы, всего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Уровень накладных расходов, %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услуги "Оформление документов, необходимых для погребения"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60"/>
        <w:gridCol w:w="1230"/>
        <w:gridCol w:w="1350"/>
        <w:gridCol w:w="1365"/>
        <w:gridCol w:w="30"/>
        <w:gridCol w:w="150"/>
        <w:gridCol w:w="1170"/>
        <w:gridCol w:w="30"/>
        <w:gridCol w:w="150"/>
      </w:tblGrid>
      <w:tr w:rsidR="00B00B8F" w:rsidRPr="00B00B8F" w:rsidTr="00B00B8F">
        <w:tc>
          <w:tcPr>
            <w:tcW w:w="39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(норма времени)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единицу (руб.)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Заработная плата: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Прочие расходы*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Накладные расходы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rPr>
          <w:gridAfter w:val="1"/>
          <w:wAfter w:w="150" w:type="dxa"/>
        </w:trPr>
        <w:tc>
          <w:tcPr>
            <w:tcW w:w="7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AF60B9" w:rsidP="00AF60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00B8F" w:rsidRPr="00B00B8F" w:rsidRDefault="00B00B8F" w:rsidP="00AF60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*представи</w:t>
      </w:r>
      <w:r w:rsidR="00AF60B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расшифровку данных расходов.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услуги "Предоставление и доставка гроба и других предметов, необходимых для погребения" </w:t>
      </w:r>
    </w:p>
    <w:tbl>
      <w:tblPr>
        <w:tblW w:w="943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60"/>
        <w:gridCol w:w="3765"/>
        <w:gridCol w:w="1200"/>
        <w:gridCol w:w="1350"/>
        <w:gridCol w:w="1200"/>
        <w:gridCol w:w="30"/>
        <w:gridCol w:w="1050"/>
        <w:gridCol w:w="30"/>
        <w:gridCol w:w="150"/>
      </w:tblGrid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(норма времени)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(руб.)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гроба/приобретение готового гроба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Материалы: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обрезная (необрезная)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 (70 мм)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 обивочные (25 мм)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(ширина 90 см)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плата: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Отчисление ЕСН с учетом страховых взносов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гроба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специализированной службы до морга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на доставку гроба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/часа работы автомобиля*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расходы**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 расходы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rPr>
          <w:gridAfter w:val="1"/>
          <w:wAfter w:w="150" w:type="dxa"/>
        </w:trPr>
        <w:tc>
          <w:tcPr>
            <w:tcW w:w="8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*представить расшифровку стоимости машино-часа;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**представить расшифровку данных расходов.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услуги "Перевозка тела (останков) умершего на кладбище (в крематорий)" </w:t>
      </w:r>
    </w:p>
    <w:tbl>
      <w:tblPr>
        <w:tblW w:w="943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70"/>
        <w:gridCol w:w="2700"/>
        <w:gridCol w:w="1575"/>
        <w:gridCol w:w="1470"/>
        <w:gridCol w:w="1590"/>
        <w:gridCol w:w="30"/>
        <w:gridCol w:w="1320"/>
        <w:gridCol w:w="30"/>
        <w:gridCol w:w="150"/>
      </w:tblGrid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времени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единицу (руб.)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расходы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морга до кладбища (крематория)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перевозку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/часа работы автомобиля,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числе*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расходы**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 расходы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rPr>
          <w:gridAfter w:val="1"/>
          <w:wAfter w:w="150" w:type="dxa"/>
        </w:trPr>
        <w:tc>
          <w:tcPr>
            <w:tcW w:w="79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B00B8F" w:rsidRPr="00B00B8F" w:rsidRDefault="00B00B8F" w:rsidP="00AF60B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представить рас</w:t>
      </w:r>
      <w:r w:rsidR="00AF60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шифровку стоимости машино-часа;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представить расшифровку данных расходов.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AF60B9" w:rsidP="00AF60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услуги "Облачение тела" </w:t>
      </w:r>
    </w:p>
    <w:tbl>
      <w:tblPr>
        <w:tblW w:w="0" w:type="auto"/>
        <w:tblInd w:w="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907"/>
        <w:gridCol w:w="1339"/>
        <w:gridCol w:w="1324"/>
        <w:gridCol w:w="1339"/>
        <w:gridCol w:w="30"/>
        <w:gridCol w:w="1162"/>
        <w:gridCol w:w="30"/>
        <w:gridCol w:w="147"/>
      </w:tblGrid>
      <w:tr w:rsidR="00B00B8F" w:rsidRPr="00B00B8F" w:rsidTr="00AF60B9">
        <w:trPr>
          <w:trHeight w:val="1116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(норма времени)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единицу (руб.) 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558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Материалы, в том числе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72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Заработная плата: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8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1674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Отчисление ЕСН с учетом страховых взносов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профессиональных заболеваний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72"/>
        </w:trPr>
        <w:tc>
          <w:tcPr>
            <w:tcW w:w="3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8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Прочие расходы*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72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Накладные расходы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trHeight w:val="28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AF60B9">
        <w:trPr>
          <w:gridAfter w:val="1"/>
          <w:wAfter w:w="147" w:type="dxa"/>
          <w:trHeight w:val="287"/>
        </w:trPr>
        <w:tc>
          <w:tcPr>
            <w:tcW w:w="7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*представить расшифровку данных расходов.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Расчет стоимости услуги "Погребение (захоронение гроба в землю)" 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грунта*___________</w:t>
      </w:r>
    </w:p>
    <w:tbl>
      <w:tblPr>
        <w:tblW w:w="943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690"/>
        <w:gridCol w:w="1500"/>
        <w:gridCol w:w="1350"/>
        <w:gridCol w:w="1365"/>
        <w:gridCol w:w="30"/>
        <w:gridCol w:w="150"/>
        <w:gridCol w:w="1170"/>
        <w:gridCol w:w="30"/>
        <w:gridCol w:w="150"/>
      </w:tblGrid>
      <w:tr w:rsidR="00B00B8F" w:rsidRPr="00B00B8F" w:rsidTr="00B00B8F">
        <w:tc>
          <w:tcPr>
            <w:tcW w:w="369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промерзания*__________</w:t>
            </w:r>
          </w:p>
        </w:tc>
        <w:tc>
          <w:tcPr>
            <w:tcW w:w="150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затрат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(норма времени)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единицу (руб.)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(руб.) </w:t>
            </w: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Заработная плата: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Отчисление ЕСН с учетом страховых взносов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обязательное социальное страхование от несчастных случаев на производстве</w:t>
            </w:r>
          </w:p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профессиональных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Прочие расходы*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Накладные расходы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8F" w:rsidRPr="00B00B8F" w:rsidTr="00B00B8F">
        <w:trPr>
          <w:gridAfter w:val="1"/>
          <w:wAfter w:w="150" w:type="dxa"/>
        </w:trPr>
        <w:tc>
          <w:tcPr>
            <w:tcW w:w="7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0B8F" w:rsidRPr="00B00B8F" w:rsidRDefault="00B00B8F" w:rsidP="00B00B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в соответствии с техническим паспортом кладбища или актом обследования о проведенных инженерно-строительных изысканиях;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8F">
        <w:rPr>
          <w:rFonts w:ascii="Times New Roman" w:eastAsia="Times New Roman" w:hAnsi="Times New Roman" w:cs="Times New Roman"/>
          <w:sz w:val="24"/>
          <w:szCs w:val="24"/>
          <w:lang w:eastAsia="ru-RU"/>
        </w:rPr>
        <w:t>***представить расшифровку данных расходов.</w:t>
      </w:r>
    </w:p>
    <w:p w:rsidR="00B00B8F" w:rsidRPr="00B00B8F" w:rsidRDefault="00B00B8F" w:rsidP="00B00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25" w:rsidRPr="00E84025" w:rsidRDefault="00E84025" w:rsidP="00B00B8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4025" w:rsidRPr="00E84025">
          <w:pgSz w:w="11906" w:h="16838"/>
          <w:pgMar w:top="851" w:right="851" w:bottom="709" w:left="1701" w:header="709" w:footer="709" w:gutter="0"/>
          <w:cols w:space="720"/>
        </w:sectPr>
      </w:pPr>
    </w:p>
    <w:p w:rsidR="00E84025" w:rsidRPr="00AF60B9" w:rsidRDefault="00E84025" w:rsidP="00E8402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02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AF6C24" w:rsidRPr="00AF60B9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АДМИНИСТРАЦИЯ </w:t>
      </w:r>
    </w:p>
    <w:p w:rsidR="00AF60B9" w:rsidRPr="00AF60B9" w:rsidRDefault="00AF60B9" w:rsidP="00AF60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</w:p>
    <w:p w:rsidR="00AF60B9" w:rsidRPr="00AF60B9" w:rsidRDefault="00AF60B9" w:rsidP="00AF60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F60B9" w:rsidRPr="00AF60B9" w:rsidRDefault="00AF60B9" w:rsidP="00AF60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Ханты-Мансийского Автономного округа — Югры</w:t>
      </w:r>
    </w:p>
    <w:p w:rsidR="00AF60B9" w:rsidRPr="00AF60B9" w:rsidRDefault="00AF60B9" w:rsidP="00AF60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0B9" w:rsidRPr="00AF60B9" w:rsidRDefault="00AF60B9" w:rsidP="00AF60B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</w:p>
    <w:p w:rsidR="00AF60B9" w:rsidRPr="00AF60B9" w:rsidRDefault="00AF60B9" w:rsidP="00AF6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0B9" w:rsidRPr="00AF60B9" w:rsidRDefault="00AF60B9" w:rsidP="00AF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от 06.05.2022</w:t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№ 55</w:t>
      </w:r>
    </w:p>
    <w:p w:rsidR="00AF60B9" w:rsidRPr="00AF60B9" w:rsidRDefault="00AF60B9" w:rsidP="00AF6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п. Светлый</w:t>
      </w:r>
    </w:p>
    <w:p w:rsidR="00AF60B9" w:rsidRPr="00AF60B9" w:rsidRDefault="00AF60B9" w:rsidP="00AF60B9">
      <w:pPr>
        <w:tabs>
          <w:tab w:val="left" w:pos="720"/>
          <w:tab w:val="left" w:pos="1022"/>
        </w:tabs>
        <w:spacing w:after="0" w:line="240" w:lineRule="auto"/>
        <w:ind w:right="192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Pr="00AF60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Светлый</w:t>
      </w:r>
      <w:proofErr w:type="gramEnd"/>
      <w:r w:rsidRPr="00AF60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23.04.2014 № 60 «Об официальном веб-сайте органов местного самоуправления сельского поселения Светлый»</w:t>
      </w:r>
    </w:p>
    <w:p w:rsidR="00AF60B9" w:rsidRPr="00AF60B9" w:rsidRDefault="00AF60B9" w:rsidP="00AF60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60B9" w:rsidRPr="00AF60B9" w:rsidRDefault="00AF60B9" w:rsidP="00AF60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целях приведения в соответствие</w:t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от 30.04.2021 года № 117-ФЗ «О внесении изменений в отдельные законодательные акты Российской Федерации», в соответствии с уставом сельского поселения </w:t>
      </w:r>
      <w:proofErr w:type="gramStart"/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Светлый</w:t>
      </w:r>
      <w:proofErr w:type="gramEnd"/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AF60B9" w:rsidRPr="00AF60B9" w:rsidRDefault="00AF60B9" w:rsidP="00AF60B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0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</w:p>
    <w:p w:rsidR="00AF60B9" w:rsidRPr="00AF60B9" w:rsidRDefault="00AF60B9" w:rsidP="00AF60B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Внести в приложение к постановлению администрации сельского поселения </w:t>
      </w:r>
      <w:proofErr w:type="gramStart"/>
      <w:r w:rsidRPr="00AF60B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Светлый</w:t>
      </w:r>
      <w:proofErr w:type="gramEnd"/>
      <w:r w:rsidRPr="00AF60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23.04.2014 № 60 « Об официальном веб-сайте органов местного самоуправления администрации сельского поселения Светлый» (далее по тексту-Приложение) следующие изменения:</w:t>
      </w:r>
    </w:p>
    <w:p w:rsidR="00AF60B9" w:rsidRPr="00AF60B9" w:rsidRDefault="00AF60B9" w:rsidP="00AF60B9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proofErr w:type="gramStart"/>
      <w:r w:rsidRPr="00AF60B9">
        <w:rPr>
          <w:rFonts w:ascii="Times New Roman" w:eastAsia="Times New Roman" w:hAnsi="Times New Roman" w:cs="Times New Roman"/>
          <w:sz w:val="24"/>
          <w:szCs w:val="20"/>
          <w:lang w:eastAsia="ru-RU"/>
        </w:rPr>
        <w:t>В п</w:t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одпункте «е» пункта 4.8. раздела 4 Приложения слова «образовательных учреждений» заменить словами «образовательных организаций», слова «образовательных учреждениях» заменить словами «образовательных организациях</w:t>
      </w:r>
      <w:r w:rsidRPr="00AF60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  <w:proofErr w:type="gramEnd"/>
    </w:p>
    <w:p w:rsidR="00AF60B9" w:rsidRPr="00AF60B9" w:rsidRDefault="00AF60B9" w:rsidP="00AF6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Светловский</w:t>
      </w:r>
      <w:proofErr w:type="spellEnd"/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F60B9" w:rsidRPr="00AF60B9" w:rsidRDefault="00AF60B9" w:rsidP="00AF6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AF60B9" w:rsidRPr="00AF60B9" w:rsidRDefault="00AF60B9" w:rsidP="00AF6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AF60B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выполнением настоящего постановления возлагаются на </w:t>
      </w:r>
      <w:r w:rsidRPr="00AF60B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заместителя главы поселения Е.Н. Тодорову.</w:t>
      </w:r>
    </w:p>
    <w:p w:rsidR="00AF60B9" w:rsidRPr="00AF60B9" w:rsidRDefault="00AF60B9" w:rsidP="00A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Глава поселения </w:t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Ф.К. </w:t>
      </w:r>
      <w:proofErr w:type="spellStart"/>
      <w:r w:rsidRPr="00AF60B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Шагимухаметов</w:t>
      </w:r>
      <w:proofErr w:type="spellEnd"/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F6C24" w:rsidRPr="00AF6C24" w:rsidRDefault="00AF6C24" w:rsidP="00AF6C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AF6C24" w:rsidRDefault="00AF6C24" w:rsidP="0056287F"/>
    <w:p w:rsidR="00AF60B9" w:rsidRDefault="00AF60B9" w:rsidP="0056287F"/>
    <w:p w:rsidR="00AF6C24" w:rsidRDefault="00AF6C24" w:rsidP="0056287F"/>
    <w:p w:rsidR="00AF60B9" w:rsidRPr="00AF60B9" w:rsidRDefault="00AF60B9" w:rsidP="00AF60B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</w:t>
      </w: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F60B9">
        <w:rPr>
          <w:rFonts w:ascii="Times New Roman" w:hAnsi="Times New Roman"/>
          <w:sz w:val="24"/>
          <w:szCs w:val="28"/>
        </w:rPr>
        <w:t>АДМИНИСТРАЦИЯ</w:t>
      </w: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 xml:space="preserve">СЕЛЬСКОГО ПОСЕЛЕНИЯ </w:t>
      </w:r>
      <w:proofErr w:type="gramStart"/>
      <w:r w:rsidRPr="00AF60B9">
        <w:rPr>
          <w:rFonts w:ascii="Times New Roman" w:hAnsi="Times New Roman"/>
          <w:sz w:val="24"/>
          <w:szCs w:val="28"/>
        </w:rPr>
        <w:t>СВЕТЛЫЙ</w:t>
      </w:r>
      <w:proofErr w:type="gramEnd"/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AF60B9">
        <w:rPr>
          <w:rFonts w:ascii="Times New Roman" w:hAnsi="Times New Roman"/>
          <w:sz w:val="24"/>
          <w:szCs w:val="28"/>
        </w:rPr>
        <w:t>Берёзовского</w:t>
      </w:r>
      <w:proofErr w:type="spellEnd"/>
      <w:r w:rsidRPr="00AF60B9">
        <w:rPr>
          <w:rFonts w:ascii="Times New Roman" w:hAnsi="Times New Roman"/>
          <w:sz w:val="24"/>
          <w:szCs w:val="28"/>
        </w:rPr>
        <w:t xml:space="preserve"> района</w:t>
      </w: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Ханты-Мансийского автономного округа - Югры</w:t>
      </w: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ПОСТАНОВЛЕНИЕ</w:t>
      </w:r>
    </w:p>
    <w:p w:rsidR="00AF60B9" w:rsidRPr="00AF60B9" w:rsidRDefault="00AF60B9" w:rsidP="00AF60B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F60B9" w:rsidRPr="00AF60B9" w:rsidRDefault="00AF60B9" w:rsidP="00AF60B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  <w:u w:val="single"/>
        </w:rPr>
        <w:t>от 06.05.2022</w:t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</w:r>
      <w:r w:rsidRPr="00AF60B9">
        <w:rPr>
          <w:rFonts w:ascii="Times New Roman" w:hAnsi="Times New Roman"/>
          <w:sz w:val="24"/>
          <w:szCs w:val="28"/>
        </w:rPr>
        <w:tab/>
        <w:t>№ 56</w:t>
      </w:r>
    </w:p>
    <w:p w:rsidR="00AF60B9" w:rsidRPr="00AF60B9" w:rsidRDefault="00AF60B9" w:rsidP="00AF60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пос. Светлый</w:t>
      </w:r>
    </w:p>
    <w:p w:rsidR="00AF60B9" w:rsidRPr="00AF60B9" w:rsidRDefault="00AF60B9" w:rsidP="00AF60B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60B9" w:rsidRPr="00AF60B9" w:rsidRDefault="00AF60B9" w:rsidP="00AF60B9">
      <w:pPr>
        <w:spacing w:after="0"/>
        <w:ind w:right="3685"/>
        <w:jc w:val="both"/>
        <w:rPr>
          <w:rFonts w:ascii="Times New Roman" w:hAnsi="Times New Roman"/>
          <w:b/>
          <w:sz w:val="24"/>
          <w:szCs w:val="28"/>
        </w:rPr>
      </w:pPr>
      <w:r w:rsidRPr="00AF60B9">
        <w:rPr>
          <w:rFonts w:ascii="Times New Roman" w:hAnsi="Times New Roman"/>
          <w:b/>
          <w:sz w:val="24"/>
          <w:szCs w:val="28"/>
        </w:rPr>
        <w:t xml:space="preserve">О внесении изменений  в приложение 3 постановления администрации сельского поселения </w:t>
      </w:r>
      <w:proofErr w:type="gramStart"/>
      <w:r w:rsidRPr="00AF60B9">
        <w:rPr>
          <w:rFonts w:ascii="Times New Roman" w:hAnsi="Times New Roman"/>
          <w:b/>
          <w:sz w:val="24"/>
          <w:szCs w:val="28"/>
        </w:rPr>
        <w:t>Светлый</w:t>
      </w:r>
      <w:proofErr w:type="gramEnd"/>
      <w:r w:rsidRPr="00AF60B9">
        <w:rPr>
          <w:rFonts w:ascii="Times New Roman" w:hAnsi="Times New Roman"/>
          <w:b/>
          <w:sz w:val="24"/>
          <w:szCs w:val="28"/>
        </w:rPr>
        <w:t xml:space="preserve"> от 17.07.2019 №123 «Об утверждении положения о порядке проведения противопожарной пропаганды на территории сельского поселения Светлый»</w:t>
      </w:r>
    </w:p>
    <w:p w:rsidR="00AF60B9" w:rsidRPr="00AF60B9" w:rsidRDefault="00AF60B9" w:rsidP="00AF60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F60B9">
        <w:rPr>
          <w:rFonts w:ascii="Times New Roman" w:eastAsia="Calibri" w:hAnsi="Times New Roman" w:cs="Times New Roman"/>
          <w:sz w:val="24"/>
          <w:szCs w:val="28"/>
        </w:rPr>
        <w:t xml:space="preserve">В целях приведения в соответствие с Федеральным законом Российской Федерации от   21.12.1994 года № 69-ФЗ «О пожарной безопасности», руководствуясь  Уставом сельского поселения </w:t>
      </w:r>
      <w:proofErr w:type="gramStart"/>
      <w:r w:rsidRPr="00AF60B9">
        <w:rPr>
          <w:rFonts w:ascii="Times New Roman" w:eastAsia="Calibri" w:hAnsi="Times New Roman" w:cs="Times New Roman"/>
          <w:sz w:val="24"/>
          <w:szCs w:val="28"/>
        </w:rPr>
        <w:t>Светлый</w:t>
      </w:r>
      <w:proofErr w:type="gramEnd"/>
      <w:r w:rsidRPr="00AF60B9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AF60B9" w:rsidRPr="00AF60B9" w:rsidRDefault="00AF60B9" w:rsidP="00AF60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F60B9" w:rsidRPr="00AF60B9" w:rsidRDefault="00AF60B9" w:rsidP="00AF60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F60B9">
        <w:rPr>
          <w:rFonts w:ascii="Times New Roman" w:eastAsia="Calibri" w:hAnsi="Times New Roman" w:cs="Times New Roman"/>
          <w:sz w:val="24"/>
          <w:szCs w:val="28"/>
        </w:rPr>
        <w:t>ПОСТАНОВЛЯЮ:</w:t>
      </w:r>
    </w:p>
    <w:p w:rsidR="00AF60B9" w:rsidRPr="00AF60B9" w:rsidRDefault="00AF60B9" w:rsidP="00AF60B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1.</w:t>
      </w:r>
      <w:r w:rsidRPr="00AF60B9">
        <w:rPr>
          <w:rFonts w:ascii="Times New Roman" w:hAnsi="Times New Roman"/>
          <w:sz w:val="24"/>
          <w:szCs w:val="28"/>
        </w:rPr>
        <w:tab/>
        <w:t xml:space="preserve">Внести в приложение 3 постановления администрации сельского поселения Светлый от 17.07.2019 №123 «Об утверждении положения о порядке проведения противопожарной пропаганды на территории сельского поселения Светлый» </w:t>
      </w:r>
      <w:proofErr w:type="gramStart"/>
      <w:r w:rsidRPr="00AF60B9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AF60B9">
        <w:rPr>
          <w:rFonts w:ascii="Times New Roman" w:hAnsi="Times New Roman"/>
          <w:sz w:val="24"/>
          <w:szCs w:val="28"/>
        </w:rPr>
        <w:t>далее по тексту Приложение 3) следующие изменения: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1.1. Название раздела 1 Приложения 3 изложить в следующей редакции: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hAnsi="Times New Roman"/>
          <w:sz w:val="24"/>
          <w:szCs w:val="28"/>
        </w:rPr>
        <w:t>«</w:t>
      </w:r>
      <w:r w:rsidRPr="00AF60B9">
        <w:rPr>
          <w:rFonts w:ascii="Times New Roman" w:eastAsia="Times New Roman" w:hAnsi="Times New Roman"/>
          <w:bCs/>
          <w:spacing w:val="-29"/>
          <w:sz w:val="24"/>
          <w:szCs w:val="28"/>
          <w:lang w:eastAsia="ru-RU"/>
        </w:rPr>
        <w:t>1.</w:t>
      </w: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Электрохозяйство (</w:t>
      </w:r>
      <w:proofErr w:type="spellStart"/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п.п</w:t>
      </w:r>
      <w:proofErr w:type="spellEnd"/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. 57,):»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1.2. В раздел 4 Приложения 3 внести следующие изменения: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1.2.1 Название раздела 4 изложить в следующей редакции: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«4 Дополнительные мероприятия (</w:t>
      </w:r>
      <w:proofErr w:type="spellStart"/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п.п</w:t>
      </w:r>
      <w:proofErr w:type="spellEnd"/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. 22, 24, 40):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1.2.2. в абзаце слова «правилами пожарной безопасности»  заменить словами «Правилами противопожарного режима в Российской Федерации».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F60B9">
        <w:rPr>
          <w:rFonts w:ascii="Times New Roman" w:eastAsia="Times New Roman" w:hAnsi="Times New Roman"/>
          <w:bCs/>
          <w:sz w:val="24"/>
          <w:szCs w:val="28"/>
          <w:lang w:eastAsia="ru-RU"/>
        </w:rPr>
        <w:t>1.2.3</w:t>
      </w:r>
      <w:r w:rsidRPr="00AF60B9">
        <w:rPr>
          <w:rFonts w:ascii="Times New Roman" w:hAnsi="Times New Roman"/>
          <w:sz w:val="24"/>
          <w:szCs w:val="28"/>
        </w:rPr>
        <w:t xml:space="preserve"> Абзац 12 изложить в следующей редакции:</w:t>
      </w:r>
    </w:p>
    <w:p w:rsidR="00AF60B9" w:rsidRPr="00AF60B9" w:rsidRDefault="00AF60B9" w:rsidP="00AF60B9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>«7)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нарушений</w:t>
      </w:r>
      <w:proofErr w:type="gramStart"/>
      <w:r w:rsidRPr="00AF60B9">
        <w:rPr>
          <w:rFonts w:ascii="Times New Roman" w:hAnsi="Times New Roman"/>
          <w:sz w:val="24"/>
          <w:szCs w:val="28"/>
        </w:rPr>
        <w:t>.».</w:t>
      </w:r>
      <w:proofErr w:type="gramEnd"/>
    </w:p>
    <w:p w:rsidR="00AF60B9" w:rsidRPr="00AF60B9" w:rsidRDefault="00AF60B9" w:rsidP="00AF60B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AF60B9">
        <w:rPr>
          <w:rFonts w:ascii="Times New Roman" w:hAnsi="Times New Roman"/>
          <w:sz w:val="24"/>
          <w:szCs w:val="28"/>
        </w:rPr>
        <w:t xml:space="preserve">2. </w:t>
      </w:r>
      <w:proofErr w:type="gramStart"/>
      <w:r w:rsidRPr="00AF60B9">
        <w:rPr>
          <w:rFonts w:ascii="Times New Roman" w:hAnsi="Times New Roman"/>
          <w:sz w:val="24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AF60B9">
        <w:rPr>
          <w:rFonts w:ascii="Times New Roman" w:hAnsi="Times New Roman"/>
          <w:sz w:val="24"/>
          <w:szCs w:val="28"/>
        </w:rPr>
        <w:t>Светловский</w:t>
      </w:r>
      <w:proofErr w:type="spellEnd"/>
      <w:r w:rsidRPr="00AF60B9">
        <w:rPr>
          <w:rFonts w:ascii="Times New Roman" w:hAnsi="Times New Roman"/>
          <w:sz w:val="24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F60B9" w:rsidRPr="00AF60B9" w:rsidRDefault="00AF60B9" w:rsidP="00AF60B9">
      <w:pPr>
        <w:spacing w:after="0"/>
        <w:ind w:firstLine="709"/>
        <w:jc w:val="both"/>
        <w:rPr>
          <w:rFonts w:ascii="Times New Roman" w:hAnsi="Times New Roman"/>
          <w:kern w:val="2"/>
          <w:sz w:val="24"/>
          <w:szCs w:val="28"/>
        </w:rPr>
      </w:pPr>
      <w:r w:rsidRPr="00AF60B9">
        <w:rPr>
          <w:rFonts w:ascii="Times New Roman" w:hAnsi="Times New Roman"/>
          <w:kern w:val="2"/>
          <w:sz w:val="24"/>
          <w:szCs w:val="28"/>
        </w:rPr>
        <w:t>3. Настоящее постановление вступает в силу после его официального опубликования.</w:t>
      </w:r>
    </w:p>
    <w:p w:rsidR="00AF60B9" w:rsidRPr="00AF60B9" w:rsidRDefault="00AF60B9" w:rsidP="00AF60B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8"/>
        </w:rPr>
      </w:pPr>
      <w:r w:rsidRPr="00AF60B9">
        <w:rPr>
          <w:rFonts w:ascii="Times New Roman" w:eastAsia="Calibri" w:hAnsi="Times New Roman" w:cs="Times New Roman"/>
          <w:sz w:val="24"/>
          <w:szCs w:val="28"/>
        </w:rPr>
        <w:t xml:space="preserve">Глава поселения                                                                     </w:t>
      </w:r>
      <w:proofErr w:type="spellStart"/>
      <w:r w:rsidRPr="00AF60B9">
        <w:rPr>
          <w:rFonts w:ascii="Times New Roman" w:eastAsia="Calibri" w:hAnsi="Times New Roman" w:cs="Times New Roman"/>
          <w:sz w:val="24"/>
          <w:szCs w:val="28"/>
        </w:rPr>
        <w:t>Ф.К.Шагимухаметов</w:t>
      </w:r>
      <w:bookmarkStart w:id="0" w:name="_GoBack"/>
      <w:bookmarkEnd w:id="0"/>
      <w:proofErr w:type="spellEnd"/>
    </w:p>
    <w:p w:rsidR="00AF60B9" w:rsidRPr="00AF60B9" w:rsidRDefault="00AF60B9" w:rsidP="00AF6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Печатное средство массовой информации</w:t>
      </w:r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8F55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от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Светлый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8F5593">
        <w:rPr>
          <w:rFonts w:ascii="Times New Roman" w:eastAsia="Calibri" w:hAnsi="Times New Roman" w:cs="Times New Roman"/>
          <w:sz w:val="24"/>
          <w:szCs w:val="24"/>
        </w:rPr>
        <w:t>Светловский</w:t>
      </w:r>
      <w:proofErr w:type="spell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Вестник»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Главный редактор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за выпуск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Перова Диана Васильевна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Телефон 8(34674)58-5-25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F5593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>Фактическая:</w:t>
      </w:r>
    </w:p>
    <w:p w:rsidR="00A6555D" w:rsidRPr="008F5593" w:rsidRDefault="00A6555D" w:rsidP="00A65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Тираж </w:t>
      </w:r>
      <w:r w:rsidRPr="008F5593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8F5593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A6555D" w:rsidRPr="008F5593" w:rsidRDefault="00A6555D" w:rsidP="00A65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C43" w:rsidRPr="008F5593" w:rsidRDefault="00E35C43" w:rsidP="00E35C43">
      <w:pPr>
        <w:tabs>
          <w:tab w:val="left" w:pos="9360"/>
        </w:tabs>
        <w:rPr>
          <w:rFonts w:ascii="Times New Roman" w:eastAsia="Calibri" w:hAnsi="Times New Roman" w:cs="Times New Roman"/>
          <w:sz w:val="18"/>
          <w:szCs w:val="20"/>
        </w:rPr>
      </w:pPr>
    </w:p>
    <w:sectPr w:rsidR="00E35C43" w:rsidRPr="008F5593" w:rsidSect="00A6555D">
      <w:footerReference w:type="even" r:id="rId14"/>
      <w:footerReference w:type="default" r:id="rId15"/>
      <w:pgSz w:w="11906" w:h="16838"/>
      <w:pgMar w:top="567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8F" w:rsidRDefault="00B00B8F" w:rsidP="005A1ABA">
      <w:pPr>
        <w:spacing w:after="0" w:line="240" w:lineRule="auto"/>
      </w:pPr>
      <w:r>
        <w:separator/>
      </w:r>
    </w:p>
  </w:endnote>
  <w:endnote w:type="continuationSeparator" w:id="0">
    <w:p w:rsidR="00B00B8F" w:rsidRDefault="00B00B8F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F" w:rsidRDefault="00B00B8F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0B8F" w:rsidRDefault="00B00B8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8F" w:rsidRDefault="00B00B8F">
    <w:pPr>
      <w:pStyle w:val="a9"/>
      <w:framePr w:wrap="around" w:vAnchor="text" w:hAnchor="margin" w:xAlign="right" w:y="1"/>
      <w:rPr>
        <w:rStyle w:val="af3"/>
      </w:rPr>
    </w:pPr>
  </w:p>
  <w:p w:rsidR="00B00B8F" w:rsidRPr="00CB7D49" w:rsidRDefault="00B00B8F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8F" w:rsidRDefault="00B00B8F" w:rsidP="005A1ABA">
      <w:pPr>
        <w:spacing w:after="0" w:line="240" w:lineRule="auto"/>
      </w:pPr>
      <w:r>
        <w:separator/>
      </w:r>
    </w:p>
  </w:footnote>
  <w:footnote w:type="continuationSeparator" w:id="0">
    <w:p w:rsidR="00B00B8F" w:rsidRDefault="00B00B8F" w:rsidP="005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C9A"/>
    <w:multiLevelType w:val="hybridMultilevel"/>
    <w:tmpl w:val="40F44CD6"/>
    <w:lvl w:ilvl="0" w:tplc="E37C8C2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4"/>
    <w:rsid w:val="000607BA"/>
    <w:rsid w:val="00070D5D"/>
    <w:rsid w:val="00090220"/>
    <w:rsid w:val="000A3BDC"/>
    <w:rsid w:val="000D3ABA"/>
    <w:rsid w:val="00144467"/>
    <w:rsid w:val="00190473"/>
    <w:rsid w:val="001B4CBA"/>
    <w:rsid w:val="001C348C"/>
    <w:rsid w:val="001F7601"/>
    <w:rsid w:val="002220A2"/>
    <w:rsid w:val="002932CA"/>
    <w:rsid w:val="002938E7"/>
    <w:rsid w:val="002B4BD5"/>
    <w:rsid w:val="003007EE"/>
    <w:rsid w:val="00337BB3"/>
    <w:rsid w:val="00342920"/>
    <w:rsid w:val="0036763D"/>
    <w:rsid w:val="003A122F"/>
    <w:rsid w:val="004504AE"/>
    <w:rsid w:val="00472FAC"/>
    <w:rsid w:val="004B09AB"/>
    <w:rsid w:val="004C5065"/>
    <w:rsid w:val="004D21E1"/>
    <w:rsid w:val="004F0FFB"/>
    <w:rsid w:val="005441A0"/>
    <w:rsid w:val="005570A3"/>
    <w:rsid w:val="0056287F"/>
    <w:rsid w:val="00572CA9"/>
    <w:rsid w:val="005A1ABA"/>
    <w:rsid w:val="006879CB"/>
    <w:rsid w:val="006D053C"/>
    <w:rsid w:val="006D3619"/>
    <w:rsid w:val="00712C96"/>
    <w:rsid w:val="0074242A"/>
    <w:rsid w:val="00770664"/>
    <w:rsid w:val="007A4376"/>
    <w:rsid w:val="007B4D5D"/>
    <w:rsid w:val="007C5EA7"/>
    <w:rsid w:val="007C7E94"/>
    <w:rsid w:val="007F0910"/>
    <w:rsid w:val="00847C73"/>
    <w:rsid w:val="00865097"/>
    <w:rsid w:val="008B35A5"/>
    <w:rsid w:val="008F5593"/>
    <w:rsid w:val="00900A6A"/>
    <w:rsid w:val="00937098"/>
    <w:rsid w:val="00943916"/>
    <w:rsid w:val="009A098D"/>
    <w:rsid w:val="009C3E97"/>
    <w:rsid w:val="00A2219F"/>
    <w:rsid w:val="00A27326"/>
    <w:rsid w:val="00A6555D"/>
    <w:rsid w:val="00AC590C"/>
    <w:rsid w:val="00AE7786"/>
    <w:rsid w:val="00AF60B9"/>
    <w:rsid w:val="00AF6C24"/>
    <w:rsid w:val="00B00B8F"/>
    <w:rsid w:val="00B22387"/>
    <w:rsid w:val="00B45D50"/>
    <w:rsid w:val="00B4691B"/>
    <w:rsid w:val="00B86B6F"/>
    <w:rsid w:val="00BB61E6"/>
    <w:rsid w:val="00BC0A33"/>
    <w:rsid w:val="00BD75BA"/>
    <w:rsid w:val="00C0290B"/>
    <w:rsid w:val="00C03204"/>
    <w:rsid w:val="00C51075"/>
    <w:rsid w:val="00C7248E"/>
    <w:rsid w:val="00C75EE3"/>
    <w:rsid w:val="00C94449"/>
    <w:rsid w:val="00CB54EC"/>
    <w:rsid w:val="00CC32BA"/>
    <w:rsid w:val="00CD5FF2"/>
    <w:rsid w:val="00D54855"/>
    <w:rsid w:val="00D73B88"/>
    <w:rsid w:val="00DC29DF"/>
    <w:rsid w:val="00DC7C8F"/>
    <w:rsid w:val="00E30551"/>
    <w:rsid w:val="00E35C43"/>
    <w:rsid w:val="00E61C91"/>
    <w:rsid w:val="00E84025"/>
    <w:rsid w:val="00E93143"/>
    <w:rsid w:val="00EB48AC"/>
    <w:rsid w:val="00F03AA6"/>
    <w:rsid w:val="00F11760"/>
    <w:rsid w:val="00F400A9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A"/>
  </w:style>
  <w:style w:type="paragraph" w:styleId="1">
    <w:name w:val="heading 1"/>
    <w:basedOn w:val="a"/>
    <w:next w:val="a"/>
    <w:link w:val="10"/>
    <w:uiPriority w:val="9"/>
    <w:qFormat/>
    <w:rsid w:val="00900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4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4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5A1ABA"/>
  </w:style>
  <w:style w:type="paragraph" w:styleId="a4">
    <w:name w:val="No Spacing"/>
    <w:link w:val="a3"/>
    <w:uiPriority w:val="1"/>
    <w:qFormat/>
    <w:rsid w:val="005A1ABA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5A1ABA"/>
  </w:style>
  <w:style w:type="paragraph" w:styleId="a6">
    <w:name w:val="List Paragraph"/>
    <w:basedOn w:val="a"/>
    <w:link w:val="a5"/>
    <w:uiPriority w:val="34"/>
    <w:qFormat/>
    <w:rsid w:val="005A1A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ABA"/>
  </w:style>
  <w:style w:type="paragraph" w:styleId="a9">
    <w:name w:val="footer"/>
    <w:basedOn w:val="a"/>
    <w:link w:val="aa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A1ABA"/>
  </w:style>
  <w:style w:type="paragraph" w:customStyle="1" w:styleId="ConsPlusNormal">
    <w:name w:val="ConsPlusNormal"/>
    <w:link w:val="ConsPlusNormal1"/>
    <w:rsid w:val="00DC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11760"/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C2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C29D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DC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C29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29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441A0"/>
    <w:rPr>
      <w:color w:val="0000FF"/>
      <w:u w:val="single"/>
    </w:rPr>
  </w:style>
  <w:style w:type="paragraph" w:styleId="af">
    <w:name w:val="Title"/>
    <w:basedOn w:val="a"/>
    <w:link w:val="af0"/>
    <w:qFormat/>
    <w:rsid w:val="0055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5570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557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9047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B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0A3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F117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F117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F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F11760"/>
  </w:style>
  <w:style w:type="paragraph" w:customStyle="1" w:styleId="ConsPlusNonformat">
    <w:name w:val="ConsPlusNonformat"/>
    <w:uiPriority w:val="99"/>
    <w:rsid w:val="008B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3A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f3">
    <w:name w:val="page number"/>
    <w:basedOn w:val="a0"/>
    <w:rsid w:val="003A122F"/>
  </w:style>
  <w:style w:type="paragraph" w:styleId="af4">
    <w:name w:val="Normal (Web)"/>
    <w:basedOn w:val="a"/>
    <w:uiPriority w:val="99"/>
    <w:rsid w:val="003A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ocked/>
    <w:rsid w:val="003A122F"/>
    <w:rPr>
      <w:rFonts w:ascii="Arial" w:hAnsi="Arial" w:cs="Arial"/>
    </w:rPr>
  </w:style>
  <w:style w:type="paragraph" w:customStyle="1" w:styleId="ConsTitle">
    <w:name w:val="ConsTitle"/>
    <w:rsid w:val="0029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29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38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72FA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72FAC"/>
  </w:style>
  <w:style w:type="paragraph" w:customStyle="1" w:styleId="af7">
    <w:name w:val="БланкАДМ"/>
    <w:basedOn w:val="a"/>
    <w:rsid w:val="00472FA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Strong"/>
    <w:basedOn w:val="a0"/>
    <w:uiPriority w:val="22"/>
    <w:qFormat/>
    <w:rsid w:val="00AE7786"/>
    <w:rPr>
      <w:b/>
      <w:bCs/>
    </w:rPr>
  </w:style>
  <w:style w:type="paragraph" w:styleId="af9">
    <w:name w:val="Plain Text"/>
    <w:basedOn w:val="a"/>
    <w:link w:val="afa"/>
    <w:rsid w:val="00EB4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EB4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">
    <w:name w:val="Сетка таблицы4"/>
    <w:basedOn w:val="a1"/>
    <w:next w:val="ab"/>
    <w:uiPriority w:val="59"/>
    <w:rsid w:val="009A09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070D5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E61C91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61C9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61C91"/>
    <w:rPr>
      <w:rFonts w:ascii="Times New Roman" w:hAnsi="Times New Roman" w:cs="Times New Roman"/>
      <w:sz w:val="24"/>
      <w:szCs w:val="24"/>
    </w:rPr>
  </w:style>
  <w:style w:type="character" w:customStyle="1" w:styleId="3Exact">
    <w:name w:val="Основной текст (3) Exact"/>
    <w:link w:val="32"/>
    <w:locked/>
    <w:rsid w:val="000A3BDC"/>
    <w:rPr>
      <w:rFonts w:ascii="Impact" w:eastAsia="Impact" w:hAnsi="Impact" w:cs="Impact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0A3BDC"/>
    <w:pPr>
      <w:widowControl w:val="0"/>
      <w:shd w:val="clear" w:color="auto" w:fill="FFFFFF"/>
      <w:spacing w:after="0" w:line="220" w:lineRule="exact"/>
    </w:pPr>
    <w:rPr>
      <w:rFonts w:ascii="Impact" w:eastAsia="Impact" w:hAnsi="Impact" w:cs="Impact"/>
      <w:sz w:val="18"/>
      <w:szCs w:val="18"/>
    </w:rPr>
  </w:style>
  <w:style w:type="character" w:customStyle="1" w:styleId="FontStyle26">
    <w:name w:val="Font Style26"/>
    <w:rsid w:val="00900A6A"/>
    <w:rPr>
      <w:rFonts w:ascii="Times New Roman" w:hAnsi="Times New Roman"/>
      <w:b/>
      <w:sz w:val="18"/>
    </w:rPr>
  </w:style>
  <w:style w:type="character" w:customStyle="1" w:styleId="10">
    <w:name w:val="Заголовок 1 Знак"/>
    <w:basedOn w:val="a0"/>
    <w:link w:val="1"/>
    <w:uiPriority w:val="9"/>
    <w:rsid w:val="00900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5F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546315372&amp;point=mark=00000000000000000000000000000000000000000000000001NI1H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546315372&amp;point=mark=00000000000000000000000000000000000000000000000001NI1H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4615953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kodeks://link/d?nd=9015335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oint=mark=000000000000000000000000000000000000000000000000007D20K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5145-4782-4BDF-B07B-DFE51FB1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16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Spec_Kontr</dc:creator>
  <cp:keywords/>
  <dc:description/>
  <cp:lastModifiedBy>Otdel_Kadrov</cp:lastModifiedBy>
  <cp:revision>38</cp:revision>
  <cp:lastPrinted>2022-05-11T10:48:00Z</cp:lastPrinted>
  <dcterms:created xsi:type="dcterms:W3CDTF">2021-09-02T05:08:00Z</dcterms:created>
  <dcterms:modified xsi:type="dcterms:W3CDTF">2022-05-11T10:48:00Z</dcterms:modified>
</cp:coreProperties>
</file>